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微软雅黑" w:hAnsi="微软雅黑" w:eastAsia="微软雅黑" w:cs="微软雅黑"/>
          <w:b/>
          <w:bCs/>
          <w:sz w:val="36"/>
          <w:szCs w:val="36"/>
        </w:rPr>
      </w:pPr>
    </w:p>
    <w:p>
      <w:pPr>
        <w:jc w:val="center"/>
        <w:rPr>
          <w:rFonts w:hint="eastAsia" w:ascii="微软雅黑" w:hAnsi="微软雅黑" w:eastAsia="微软雅黑" w:cs="微软雅黑"/>
          <w:b/>
          <w:bCs/>
          <w:sz w:val="52"/>
          <w:szCs w:val="52"/>
        </w:rPr>
      </w:pPr>
      <w:bookmarkStart w:id="0" w:name="_GoBack"/>
      <w:r>
        <w:rPr>
          <w:rFonts w:hint="eastAsia" w:ascii="微软雅黑" w:hAnsi="微软雅黑" w:eastAsia="微软雅黑" w:cs="微软雅黑"/>
          <w:b/>
          <w:bCs/>
          <w:sz w:val="52"/>
          <w:szCs w:val="52"/>
        </w:rPr>
        <w:t>小鼠冠状动脉内皮细胞</w:t>
      </w:r>
    </w:p>
    <w:bookmarkEnd w:id="0"/>
    <w:p>
      <w:pPr>
        <w:jc w:val="center"/>
        <w:rPr>
          <w:rFonts w:hint="eastAsia" w:ascii="微软雅黑" w:hAnsi="微软雅黑" w:eastAsia="微软雅黑" w:cs="微软雅黑"/>
          <w:b/>
          <w:bCs/>
          <w:color w:val="auto"/>
          <w:sz w:val="21"/>
          <w:szCs w:val="21"/>
          <w:highlight w:val="none"/>
          <w:u w:val="none"/>
          <w:lang w:eastAsia="zh-CN"/>
          <w14:textFill>
            <w14:gradFill>
              <w14:gsLst>
                <w14:gs w14:pos="0">
                  <w14:srgbClr w14:val="FE4444"/>
                </w14:gs>
                <w14:gs w14:pos="100000">
                  <w14:srgbClr w14:val="832B2B"/>
                </w14:gs>
              </w14:gsLst>
              <w14:lin w14:scaled="0"/>
            </w14:gradFill>
          </w14:textFill>
        </w:rPr>
      </w:pPr>
      <w:r>
        <w:rPr>
          <w:rFonts w:hint="eastAsia" w:ascii="微软雅黑" w:hAnsi="微软雅黑" w:eastAsia="微软雅黑" w:cs="微软雅黑"/>
          <w:b/>
          <w:bCs/>
          <w:color w:val="auto"/>
          <w:spacing w:val="10"/>
          <w:w w:val="100"/>
          <w:kern w:val="0"/>
          <w:sz w:val="21"/>
          <w:szCs w:val="21"/>
          <w:highlight w:val="none"/>
          <w:u w:val="none"/>
          <w:fitText w:val="2520" w:id="1579636935"/>
          <w:lang w:eastAsia="zh-CN"/>
          <w14:textFill>
            <w14:gradFill>
              <w14:gsLst>
                <w14:gs w14:pos="0">
                  <w14:srgbClr w14:val="FE4444"/>
                </w14:gs>
                <w14:gs w14:pos="100000">
                  <w14:srgbClr w14:val="832B2B"/>
                </w14:gs>
              </w14:gsLst>
              <w14:lin w14:scaled="0"/>
            </w14:gradFill>
          </w14:textFill>
        </w:rPr>
        <w:t>本细胞仅供科研实验使</w:t>
      </w:r>
      <w:r>
        <w:rPr>
          <w:rFonts w:hint="eastAsia" w:ascii="微软雅黑" w:hAnsi="微软雅黑" w:eastAsia="微软雅黑" w:cs="微软雅黑"/>
          <w:b/>
          <w:bCs/>
          <w:color w:val="auto"/>
          <w:spacing w:val="5"/>
          <w:w w:val="100"/>
          <w:kern w:val="0"/>
          <w:sz w:val="21"/>
          <w:szCs w:val="21"/>
          <w:highlight w:val="none"/>
          <w:u w:val="none"/>
          <w:fitText w:val="2520" w:id="1579636935"/>
          <w:lang w:eastAsia="zh-CN"/>
          <w14:textFill>
            <w14:gradFill>
              <w14:gsLst>
                <w14:gs w14:pos="0">
                  <w14:srgbClr w14:val="FE4444"/>
                </w14:gs>
                <w14:gs w14:pos="100000">
                  <w14:srgbClr w14:val="832B2B"/>
                </w14:gs>
              </w14:gsLst>
              <w14:lin w14:scaled="0"/>
            </w14:gradFill>
          </w14:textFill>
        </w:rPr>
        <w:t>用</w:t>
      </w:r>
    </w:p>
    <w:p>
      <w:pPr>
        <w:rPr>
          <w:rFonts w:hint="eastAsia" w:ascii="微软雅黑" w:hAnsi="微软雅黑" w:eastAsia="微软雅黑" w:cs="微软雅黑"/>
          <w:b/>
          <w:bCs/>
          <w:color w:val="0000FF"/>
          <w:u w:val="single"/>
        </w:rPr>
      </w:pPr>
    </w:p>
    <w:p>
      <w:pPr>
        <w:rPr>
          <w:rFonts w:hint="eastAsia" w:ascii="微软雅黑" w:hAnsi="微软雅黑" w:eastAsia="微软雅黑" w:cs="微软雅黑"/>
          <w:b/>
          <w:bCs/>
          <w:color w:val="0000FF"/>
          <w:u w:val="single"/>
        </w:rPr>
      </w:pPr>
      <w:r>
        <w:rPr>
          <w:rFonts w:hint="eastAsia" w:ascii="微软雅黑" w:hAnsi="微软雅黑" w:eastAsia="微软雅黑" w:cs="微软雅黑"/>
          <w:b/>
          <w:bCs/>
          <w:color w:val="0000FF"/>
          <w:u w:val="single"/>
        </w:rPr>
        <w:t>产品简介</w:t>
      </w:r>
    </w:p>
    <w:p>
      <w:pPr>
        <w:rPr>
          <w:rFonts w:hint="eastAsia" w:ascii="微软雅黑" w:hAnsi="微软雅黑" w:eastAsia="微软雅黑" w:cs="微软雅黑"/>
        </w:rPr>
      </w:pPr>
      <w:r>
        <w:rPr>
          <w:rFonts w:hint="eastAsia" w:ascii="微软雅黑" w:hAnsi="微软雅黑" w:eastAsia="微软雅黑" w:cs="微软雅黑"/>
        </w:rPr>
        <w:t>产品名称</w:t>
      </w:r>
      <w:r>
        <w:rPr>
          <w:rFonts w:hint="eastAsia" w:ascii="微软雅黑" w:hAnsi="微软雅黑" w:eastAsia="微软雅黑" w:cs="微软雅黑"/>
          <w:lang w:eastAsia="zh-CN"/>
        </w:rPr>
        <w:t xml:space="preserve"> ：</w:t>
      </w:r>
      <w:r>
        <w:rPr>
          <w:rFonts w:hint="eastAsia" w:ascii="微软雅黑" w:hAnsi="微软雅黑" w:eastAsia="微软雅黑" w:cs="微软雅黑"/>
        </w:rPr>
        <w:t>小鼠冠状动脉内皮细胞</w:t>
      </w:r>
    </w:p>
    <w:p>
      <w:pPr>
        <w:rPr>
          <w:rFonts w:hint="eastAsia" w:ascii="微软雅黑" w:hAnsi="微软雅黑" w:eastAsia="微软雅黑" w:cs="微软雅黑"/>
        </w:rPr>
      </w:pPr>
      <w:r>
        <w:rPr>
          <w:rFonts w:hint="eastAsia" w:ascii="微软雅黑" w:hAnsi="微软雅黑" w:eastAsia="微软雅黑" w:cs="微软雅黑"/>
          <w:lang w:eastAsia="zh-CN"/>
        </w:rPr>
        <w:t>产品品牌 ：通蔚生物</w:t>
      </w:r>
    </w:p>
    <w:p>
      <w:pPr>
        <w:rPr>
          <w:rFonts w:hint="eastAsia" w:ascii="微软雅黑" w:hAnsi="微软雅黑" w:eastAsia="微软雅黑" w:cs="微软雅黑"/>
        </w:rPr>
      </w:pPr>
      <w:r>
        <w:rPr>
          <w:rFonts w:hint="eastAsia" w:ascii="微软雅黑" w:hAnsi="微软雅黑" w:eastAsia="微软雅黑" w:cs="微软雅黑"/>
        </w:rPr>
        <w:t>组织来源</w:t>
      </w:r>
      <w:r>
        <w:rPr>
          <w:rFonts w:hint="eastAsia" w:ascii="微软雅黑" w:hAnsi="微软雅黑" w:eastAsia="微软雅黑" w:cs="微软雅黑"/>
          <w:lang w:eastAsia="zh-CN"/>
        </w:rPr>
        <w:t xml:space="preserve"> ：</w:t>
      </w:r>
      <w:r>
        <w:rPr>
          <w:rFonts w:hint="eastAsia" w:ascii="微软雅黑" w:hAnsi="微软雅黑" w:eastAsia="微软雅黑" w:cs="微软雅黑"/>
        </w:rPr>
        <w:t>冠状动脉</w:t>
      </w:r>
    </w:p>
    <w:p>
      <w:pPr>
        <w:rPr>
          <w:rFonts w:hint="eastAsia" w:ascii="微软雅黑" w:hAnsi="微软雅黑" w:eastAsia="微软雅黑" w:cs="微软雅黑"/>
        </w:rPr>
      </w:pPr>
      <w:r>
        <w:rPr>
          <w:rFonts w:hint="eastAsia" w:ascii="微软雅黑" w:hAnsi="微软雅黑" w:eastAsia="微软雅黑" w:cs="微软雅黑"/>
        </w:rPr>
        <w:t>产品规格</w:t>
      </w:r>
      <w:r>
        <w:rPr>
          <w:rFonts w:hint="eastAsia" w:ascii="微软雅黑" w:hAnsi="微软雅黑" w:eastAsia="微软雅黑" w:cs="微软雅黑"/>
          <w:lang w:eastAsia="zh-CN"/>
        </w:rPr>
        <w:t xml:space="preserve"> ：</w:t>
      </w:r>
      <w:r>
        <w:rPr>
          <w:rFonts w:hint="eastAsia" w:ascii="微软雅黑" w:hAnsi="微软雅黑" w:eastAsia="微软雅黑" w:cs="微软雅黑"/>
        </w:rPr>
        <w:t>5×105cells/T 25细胞培养瓶</w:t>
      </w:r>
    </w:p>
    <w:p>
      <w:pPr>
        <w:rPr>
          <w:rFonts w:hint="eastAsia" w:ascii="微软雅黑" w:hAnsi="微软雅黑" w:eastAsia="微软雅黑" w:cs="微软雅黑"/>
          <w:b/>
          <w:bCs/>
          <w:color w:val="0000FF"/>
          <w:u w:val="single"/>
          <w:lang w:val="en-US" w:eastAsia="zh-CN"/>
        </w:rPr>
      </w:pPr>
      <w:r>
        <w:rPr>
          <w:rFonts w:hint="eastAsia" w:ascii="微软雅黑" w:hAnsi="微软雅黑" w:eastAsia="微软雅黑" w:cs="微软雅黑"/>
          <w:b/>
          <w:bCs/>
          <w:color w:val="0000FF"/>
          <w:u w:val="single"/>
        </w:rPr>
        <w:t>细胞简介</w:t>
      </w:r>
    </w:p>
    <w:p>
      <w:pPr>
        <w:rPr>
          <w:rFonts w:hint="eastAsia" w:ascii="微软雅黑" w:hAnsi="微软雅黑" w:eastAsia="微软雅黑" w:cs="微软雅黑"/>
        </w:rPr>
      </w:pPr>
      <w:r>
        <w:rPr>
          <w:rFonts w:hint="eastAsia" w:ascii="微软雅黑" w:hAnsi="微软雅黑" w:eastAsia="微软雅黑" w:cs="微软雅黑"/>
        </w:rPr>
        <w:t>小鼠冠状动脉内皮细胞分离自冠状动脉组织</w:t>
      </w:r>
      <w:r>
        <w:rPr>
          <w:rFonts w:hint="eastAsia" w:ascii="微软雅黑" w:hAnsi="微软雅黑" w:eastAsia="微软雅黑" w:cs="微软雅黑"/>
          <w:lang w:eastAsia="zh-CN"/>
        </w:rPr>
        <w:t>。</w:t>
      </w:r>
      <w:r>
        <w:rPr>
          <w:rFonts w:hint="eastAsia" w:ascii="微软雅黑" w:hAnsi="微软雅黑" w:eastAsia="微软雅黑" w:cs="微软雅黑"/>
        </w:rPr>
        <w:t>冠状动脉是供给心脏血液的动脉，起于主动脉根部，分左右两支，行于心脏表面。</w:t>
      </w:r>
    </w:p>
    <w:p>
      <w:pPr>
        <w:rPr>
          <w:rFonts w:hint="eastAsia" w:ascii="微软雅黑" w:hAnsi="微软雅黑" w:eastAsia="微软雅黑" w:cs="微软雅黑"/>
        </w:rPr>
      </w:pPr>
      <w:r>
        <w:rPr>
          <w:rFonts w:hint="eastAsia" w:ascii="微软雅黑" w:hAnsi="微软雅黑" w:eastAsia="微软雅黑" w:cs="微软雅黑"/>
        </w:rPr>
        <w:t>采用Schlesinger等的分类原则，将冠状动脉的分布分为三型</w:t>
      </w:r>
      <w:r>
        <w:rPr>
          <w:rFonts w:hint="eastAsia" w:ascii="微软雅黑" w:hAnsi="微软雅黑" w:eastAsia="微软雅黑" w:cs="微软雅黑"/>
          <w:lang w:eastAsia="zh-CN"/>
        </w:rPr>
        <w:t>：</w:t>
      </w:r>
      <w:r>
        <w:rPr>
          <w:rFonts w:hint="eastAsia" w:ascii="微软雅黑" w:hAnsi="微软雅黑" w:eastAsia="微软雅黑" w:cs="微软雅黑"/>
        </w:rPr>
        <w:t>右优势型、均衡型、左优势型。左右冠状动脉是升主动脉的第一对分支。</w:t>
      </w:r>
    </w:p>
    <w:p>
      <w:pPr>
        <w:rPr>
          <w:rFonts w:hint="eastAsia" w:ascii="微软雅黑" w:hAnsi="微软雅黑" w:eastAsia="微软雅黑" w:cs="微软雅黑"/>
        </w:rPr>
      </w:pPr>
      <w:r>
        <w:rPr>
          <w:rFonts w:hint="eastAsia" w:ascii="微软雅黑" w:hAnsi="微软雅黑" w:eastAsia="微软雅黑" w:cs="微软雅黑"/>
        </w:rPr>
        <w:t>左冠状动脉为一短干，发自左主动脉窦，经肺动脉起始部和左心耳之间，沿冠状沟向左前</w:t>
      </w:r>
    </w:p>
    <w:p>
      <w:pPr>
        <w:rPr>
          <w:rFonts w:hint="eastAsia" w:ascii="微软雅黑" w:hAnsi="微软雅黑" w:eastAsia="微软雅黑" w:cs="微软雅黑"/>
        </w:rPr>
      </w:pPr>
      <w:r>
        <w:rPr>
          <w:rFonts w:hint="eastAsia" w:ascii="微软雅黑" w:hAnsi="微软雅黑" w:eastAsia="微软雅黑" w:cs="微软雅黑"/>
        </w:rPr>
        <w:t>方行后，立即分为前室间支和旋支。</w:t>
      </w:r>
    </w:p>
    <w:p>
      <w:pPr>
        <w:rPr>
          <w:rFonts w:hint="eastAsia" w:ascii="微软雅黑" w:hAnsi="微软雅黑" w:eastAsia="微软雅黑" w:cs="微软雅黑"/>
        </w:rPr>
      </w:pPr>
      <w:r>
        <w:rPr>
          <w:rFonts w:hint="eastAsia" w:ascii="微软雅黑" w:hAnsi="微软雅黑" w:eastAsia="微软雅黑" w:cs="微软雅黑"/>
        </w:rPr>
        <w:t>前室间支沿前室间沟下行，旋支绕过心尖切迹至心的膈面与右冠状动脉的后室间支相吻合。冠状动脉内皮细胞呈单层扁平分布，是一薄层的专门上皮细胞，它形成冠状动脉的内壁，是血管管腔内血液及其他血管壁(单层鳞状上皮</w:t>
      </w:r>
      <w:r>
        <w:rPr>
          <w:rFonts w:hint="eastAsia" w:ascii="微软雅黑" w:hAnsi="微软雅黑" w:eastAsia="微软雅黑" w:cs="微软雅黑"/>
          <w:lang w:eastAsia="zh-CN"/>
        </w:rPr>
        <w:t xml:space="preserve">) </w:t>
      </w:r>
      <w:r>
        <w:rPr>
          <w:rFonts w:hint="eastAsia" w:ascii="微软雅黑" w:hAnsi="微软雅黑" w:eastAsia="微软雅黑" w:cs="微软雅黑"/>
        </w:rPr>
        <w:t>的接口。内皮细胞是沿着整个循环系统，由心脏直至最小的微血管。</w:t>
      </w:r>
    </w:p>
    <w:p>
      <w:pPr>
        <w:rPr>
          <w:rFonts w:hint="eastAsia" w:ascii="微软雅黑" w:hAnsi="微软雅黑" w:eastAsia="微软雅黑" w:cs="微软雅黑"/>
          <w:b/>
          <w:bCs/>
          <w:color w:val="0000FF"/>
          <w:u w:val="single"/>
        </w:rPr>
      </w:pPr>
    </w:p>
    <w:p>
      <w:pPr>
        <w:rPr>
          <w:rFonts w:hint="eastAsia" w:ascii="微软雅黑" w:hAnsi="微软雅黑" w:eastAsia="微软雅黑" w:cs="微软雅黑"/>
          <w:b/>
          <w:bCs/>
          <w:color w:val="0000FF"/>
          <w:u w:val="single"/>
        </w:rPr>
      </w:pPr>
      <w:r>
        <w:rPr>
          <w:rFonts w:hint="eastAsia" w:ascii="微软雅黑" w:hAnsi="微软雅黑" w:eastAsia="微软雅黑" w:cs="微软雅黑"/>
          <w:b/>
          <w:bCs/>
          <w:color w:val="0000FF"/>
          <w:u w:val="single"/>
        </w:rPr>
        <w:t>方法简介</w:t>
      </w:r>
    </w:p>
    <w:p>
      <w:pPr>
        <w:rPr>
          <w:rFonts w:hint="eastAsia" w:ascii="微软雅黑" w:hAnsi="微软雅黑" w:eastAsia="微软雅黑" w:cs="微软雅黑"/>
          <w:lang w:eastAsia="zh-CN"/>
        </w:rPr>
      </w:pPr>
      <w:r>
        <w:rPr>
          <w:rFonts w:hint="eastAsia" w:ascii="微软雅黑" w:hAnsi="微软雅黑" w:eastAsia="微软雅黑" w:cs="微软雅黑"/>
          <w:lang w:eastAsia="zh-CN"/>
        </w:rPr>
        <w:t>通蔚生物实验室分离的小鼠冠状动脉内皮细胞采用混合酶短暂消化后组织贴块、结合内皮细胞专用培养基培养筛选制备而来，细胞总量约为5×105cells/瓶。</w:t>
      </w:r>
    </w:p>
    <w:p>
      <w:pPr>
        <w:rPr>
          <w:rFonts w:hint="eastAsia" w:ascii="微软雅黑" w:hAnsi="微软雅黑" w:eastAsia="微软雅黑" w:cs="微软雅黑"/>
          <w:b/>
          <w:bCs/>
          <w:color w:val="0000FF"/>
          <w:u w:val="single"/>
          <w:lang w:eastAsia="zh-CN"/>
        </w:rPr>
      </w:pPr>
      <w:r>
        <w:rPr>
          <w:rFonts w:hint="eastAsia" w:ascii="微软雅黑" w:hAnsi="微软雅黑" w:eastAsia="微软雅黑" w:cs="微软雅黑"/>
          <w:b/>
          <w:bCs/>
          <w:color w:val="0000FF"/>
          <w:u w:val="single"/>
          <w:lang w:eastAsia="zh-CN"/>
        </w:rPr>
        <w:t>质量检测</w:t>
      </w:r>
    </w:p>
    <w:p>
      <w:pPr>
        <w:rPr>
          <w:rFonts w:hint="eastAsia" w:ascii="微软雅黑" w:hAnsi="微软雅黑" w:eastAsia="微软雅黑" w:cs="微软雅黑"/>
          <w:lang w:eastAsia="zh-CN"/>
        </w:rPr>
      </w:pPr>
      <w:r>
        <w:rPr>
          <w:rFonts w:hint="eastAsia" w:ascii="微软雅黑" w:hAnsi="微软雅黑" w:eastAsia="微软雅黑" w:cs="微软雅黑"/>
          <w:lang w:eastAsia="zh-CN"/>
        </w:rPr>
        <w:t>通蔚生物实验室分离的小鼠冠状动脉内皮细胞经C D 31免疫荧光鉴定，纯度可达90% 以上，且不含有H IV -1、H BV 、H C V 、支原体、细菌、酵母和真菌等。</w:t>
      </w:r>
    </w:p>
    <w:p>
      <w:pPr>
        <w:rPr>
          <w:rFonts w:hint="eastAsia" w:ascii="微软雅黑" w:hAnsi="微软雅黑" w:eastAsia="微软雅黑" w:cs="微软雅黑"/>
          <w:b/>
          <w:bCs/>
          <w:color w:val="0000FF"/>
          <w:u w:val="single"/>
        </w:rPr>
      </w:pPr>
      <w:r>
        <w:rPr>
          <w:rFonts w:hint="eastAsia" w:ascii="微软雅黑" w:hAnsi="微软雅黑" w:eastAsia="微软雅黑" w:cs="微软雅黑"/>
          <w:b/>
          <w:bCs/>
          <w:color w:val="0000FF"/>
          <w:u w:val="single"/>
        </w:rPr>
        <w:t>培养信息</w:t>
      </w:r>
    </w:p>
    <w:p>
      <w:pPr>
        <w:rPr>
          <w:rFonts w:hint="eastAsia" w:ascii="微软雅黑" w:hAnsi="微软雅黑" w:eastAsia="微软雅黑" w:cs="微软雅黑"/>
          <w:lang w:eastAsia="zh-CN"/>
        </w:rPr>
      </w:pPr>
      <w:r>
        <w:rPr>
          <w:rFonts w:hint="eastAsia" w:ascii="微软雅黑" w:hAnsi="微软雅黑" w:eastAsia="微软雅黑" w:cs="微软雅黑"/>
        </w:rPr>
        <w:t>包被条件</w:t>
      </w:r>
      <w:r>
        <w:rPr>
          <w:rFonts w:hint="eastAsia" w:ascii="微软雅黑" w:hAnsi="微软雅黑" w:eastAsia="微软雅黑" w:cs="微软雅黑"/>
          <w:lang w:eastAsia="zh-CN"/>
        </w:rPr>
        <w:t xml:space="preserve"> ：</w:t>
      </w:r>
      <w:r>
        <w:rPr>
          <w:rFonts w:hint="eastAsia" w:ascii="微软雅黑" w:hAnsi="微软雅黑" w:eastAsia="微软雅黑" w:cs="微软雅黑"/>
        </w:rPr>
        <w:t>PLL(0</w:t>
      </w:r>
      <w:r>
        <w:rPr>
          <w:rFonts w:hint="eastAsia" w:ascii="微软雅黑" w:hAnsi="微软雅黑" w:eastAsia="微软雅黑" w:cs="微软雅黑"/>
          <w:lang w:eastAsia="zh-CN"/>
        </w:rPr>
        <w:t xml:space="preserve">. </w:t>
      </w:r>
      <w:r>
        <w:rPr>
          <w:rFonts w:hint="eastAsia" w:ascii="微软雅黑" w:hAnsi="微软雅黑" w:eastAsia="微软雅黑" w:cs="微软雅黑"/>
        </w:rPr>
        <w:t>1m g/ml</w:t>
      </w:r>
      <w:r>
        <w:rPr>
          <w:rFonts w:hint="eastAsia" w:ascii="微软雅黑" w:hAnsi="微软雅黑" w:eastAsia="微软雅黑" w:cs="微软雅黑"/>
          <w:lang w:eastAsia="zh-CN"/>
        </w:rPr>
        <w:t xml:space="preserve">) </w:t>
      </w:r>
      <w:r>
        <w:rPr>
          <w:rFonts w:hint="eastAsia" w:ascii="微软雅黑" w:hAnsi="微软雅黑" w:eastAsia="微软雅黑" w:cs="微软雅黑"/>
        </w:rPr>
        <w:t>，明胶(0</w:t>
      </w:r>
      <w:r>
        <w:rPr>
          <w:rFonts w:hint="eastAsia" w:ascii="微软雅黑" w:hAnsi="微软雅黑" w:eastAsia="微软雅黑" w:cs="微软雅黑"/>
          <w:lang w:eastAsia="zh-CN"/>
        </w:rPr>
        <w:t xml:space="preserve">. </w:t>
      </w:r>
      <w:r>
        <w:rPr>
          <w:rFonts w:hint="eastAsia" w:ascii="微软雅黑" w:hAnsi="微软雅黑" w:eastAsia="微软雅黑" w:cs="微软雅黑"/>
        </w:rPr>
        <w:t>1%</w:t>
      </w:r>
      <w:r>
        <w:rPr>
          <w:rFonts w:hint="eastAsia" w:ascii="微软雅黑" w:hAnsi="微软雅黑" w:eastAsia="微软雅黑" w:cs="微软雅黑"/>
          <w:lang w:eastAsia="zh-CN"/>
        </w:rPr>
        <w:t xml:space="preserve">) </w:t>
      </w:r>
    </w:p>
    <w:p>
      <w:pPr>
        <w:rPr>
          <w:rFonts w:hint="eastAsia" w:ascii="微软雅黑" w:hAnsi="微软雅黑" w:eastAsia="微软雅黑" w:cs="微软雅黑"/>
        </w:rPr>
      </w:pPr>
      <w:r>
        <w:rPr>
          <w:rFonts w:hint="eastAsia" w:ascii="微软雅黑" w:hAnsi="微软雅黑" w:eastAsia="微软雅黑" w:cs="微软雅黑"/>
        </w:rPr>
        <w:t>培</w:t>
      </w:r>
      <w:r>
        <w:rPr>
          <w:rFonts w:hint="eastAsia" w:ascii="微软雅黑" w:hAnsi="微软雅黑" w:eastAsia="微软雅黑" w:cs="微软雅黑"/>
          <w:lang w:val="en-US" w:eastAsia="zh-CN"/>
        </w:rPr>
        <w:t xml:space="preserve"> </w:t>
      </w:r>
      <w:r>
        <w:rPr>
          <w:rFonts w:hint="eastAsia" w:ascii="微软雅黑" w:hAnsi="微软雅黑" w:eastAsia="微软雅黑" w:cs="微软雅黑"/>
        </w:rPr>
        <w:t>养</w:t>
      </w:r>
      <w:r>
        <w:rPr>
          <w:rFonts w:hint="eastAsia" w:ascii="微软雅黑" w:hAnsi="微软雅黑" w:eastAsia="微软雅黑" w:cs="微软雅黑"/>
          <w:lang w:val="en-US" w:eastAsia="zh-CN"/>
        </w:rPr>
        <w:t xml:space="preserve"> </w:t>
      </w:r>
      <w:r>
        <w:rPr>
          <w:rFonts w:hint="eastAsia" w:ascii="微软雅黑" w:hAnsi="微软雅黑" w:eastAsia="微软雅黑" w:cs="微软雅黑"/>
        </w:rPr>
        <w:t>基</w:t>
      </w:r>
      <w:r>
        <w:rPr>
          <w:rFonts w:hint="eastAsia" w:ascii="微软雅黑" w:hAnsi="微软雅黑" w:eastAsia="微软雅黑" w:cs="微软雅黑"/>
          <w:lang w:eastAsia="zh-CN"/>
        </w:rPr>
        <w:t xml:space="preserve"> ：</w:t>
      </w:r>
      <w:r>
        <w:rPr>
          <w:rFonts w:hint="eastAsia" w:ascii="微软雅黑" w:hAnsi="微软雅黑" w:eastAsia="微软雅黑" w:cs="微软雅黑"/>
        </w:rPr>
        <w:t>含FBS、生长添加剂、Penicillin、Streptom ycin等</w:t>
      </w:r>
    </w:p>
    <w:p>
      <w:pPr>
        <w:rPr>
          <w:rFonts w:hint="eastAsia" w:ascii="微软雅黑" w:hAnsi="微软雅黑" w:eastAsia="微软雅黑" w:cs="微软雅黑"/>
        </w:rPr>
      </w:pPr>
      <w:r>
        <w:rPr>
          <w:rFonts w:hint="eastAsia" w:ascii="微软雅黑" w:hAnsi="微软雅黑" w:eastAsia="微软雅黑" w:cs="微软雅黑"/>
        </w:rPr>
        <w:t>换液频率</w:t>
      </w:r>
      <w:r>
        <w:rPr>
          <w:rFonts w:hint="eastAsia" w:ascii="微软雅黑" w:hAnsi="微软雅黑" w:eastAsia="微软雅黑" w:cs="微软雅黑"/>
          <w:lang w:eastAsia="zh-CN"/>
        </w:rPr>
        <w:t xml:space="preserve"> ：</w:t>
      </w:r>
      <w:r>
        <w:rPr>
          <w:rFonts w:hint="eastAsia" w:ascii="微软雅黑" w:hAnsi="微软雅黑" w:eastAsia="微软雅黑" w:cs="微软雅黑"/>
        </w:rPr>
        <w:t>每2-3天换液一次</w:t>
      </w:r>
    </w:p>
    <w:p>
      <w:pPr>
        <w:rPr>
          <w:rFonts w:hint="eastAsia" w:ascii="微软雅黑" w:hAnsi="微软雅黑" w:eastAsia="微软雅黑" w:cs="微软雅黑"/>
        </w:rPr>
      </w:pPr>
      <w:r>
        <w:rPr>
          <w:rFonts w:hint="eastAsia" w:ascii="微软雅黑" w:hAnsi="微软雅黑" w:eastAsia="微软雅黑" w:cs="微软雅黑"/>
        </w:rPr>
        <w:t>生长特性</w:t>
      </w:r>
      <w:r>
        <w:rPr>
          <w:rFonts w:hint="eastAsia" w:ascii="微软雅黑" w:hAnsi="微软雅黑" w:eastAsia="微软雅黑" w:cs="微软雅黑"/>
          <w:lang w:eastAsia="zh-CN"/>
        </w:rPr>
        <w:t xml:space="preserve"> ：</w:t>
      </w:r>
      <w:r>
        <w:rPr>
          <w:rFonts w:hint="eastAsia" w:ascii="微软雅黑" w:hAnsi="微软雅黑" w:eastAsia="微软雅黑" w:cs="微软雅黑"/>
        </w:rPr>
        <w:t xml:space="preserve">贴壁 </w:t>
      </w:r>
    </w:p>
    <w:p>
      <w:pPr>
        <w:rPr>
          <w:rFonts w:hint="eastAsia" w:ascii="微软雅黑" w:hAnsi="微软雅黑" w:eastAsia="微软雅黑" w:cs="微软雅黑"/>
        </w:rPr>
      </w:pPr>
      <w:r>
        <w:rPr>
          <w:rFonts w:hint="eastAsia" w:ascii="微软雅黑" w:hAnsi="微软雅黑" w:eastAsia="微软雅黑" w:cs="微软雅黑"/>
        </w:rPr>
        <w:t>细胞形态</w:t>
      </w:r>
      <w:r>
        <w:rPr>
          <w:rFonts w:hint="eastAsia" w:ascii="微软雅黑" w:hAnsi="微软雅黑" w:eastAsia="微软雅黑" w:cs="微软雅黑"/>
          <w:lang w:eastAsia="zh-CN"/>
        </w:rPr>
        <w:t xml:space="preserve"> ：</w:t>
      </w:r>
      <w:r>
        <w:rPr>
          <w:rFonts w:hint="eastAsia" w:ascii="微软雅黑" w:hAnsi="微软雅黑" w:eastAsia="微软雅黑" w:cs="微软雅黑"/>
        </w:rPr>
        <w:t>内皮细胞样</w:t>
      </w:r>
    </w:p>
    <w:p>
      <w:pPr>
        <w:rPr>
          <w:rFonts w:hint="eastAsia" w:ascii="微软雅黑" w:hAnsi="微软雅黑" w:eastAsia="微软雅黑" w:cs="微软雅黑"/>
        </w:rPr>
      </w:pPr>
      <w:r>
        <w:rPr>
          <w:rFonts w:hint="eastAsia" w:ascii="微软雅黑" w:hAnsi="微软雅黑" w:eastAsia="微软雅黑" w:cs="微软雅黑"/>
        </w:rPr>
        <w:t>传代特性</w:t>
      </w:r>
      <w:r>
        <w:rPr>
          <w:rFonts w:hint="eastAsia" w:ascii="微软雅黑" w:hAnsi="微软雅黑" w:eastAsia="微软雅黑" w:cs="微软雅黑"/>
          <w:lang w:eastAsia="zh-CN"/>
        </w:rPr>
        <w:t xml:space="preserve"> ：</w:t>
      </w:r>
      <w:r>
        <w:rPr>
          <w:rFonts w:hint="eastAsia" w:ascii="微软雅黑" w:hAnsi="微软雅黑" w:eastAsia="微软雅黑" w:cs="微软雅黑"/>
        </w:rPr>
        <w:t>可传2-3代</w:t>
      </w:r>
    </w:p>
    <w:p>
      <w:pPr>
        <w:rPr>
          <w:rFonts w:hint="eastAsia" w:ascii="微软雅黑" w:hAnsi="微软雅黑" w:eastAsia="微软雅黑" w:cs="微软雅黑"/>
        </w:rPr>
      </w:pPr>
      <w:r>
        <w:rPr>
          <w:rFonts w:hint="eastAsia" w:ascii="微软雅黑" w:hAnsi="微软雅黑" w:eastAsia="微软雅黑" w:cs="微软雅黑"/>
        </w:rPr>
        <w:t>传代比例</w:t>
      </w:r>
      <w:r>
        <w:rPr>
          <w:rFonts w:hint="eastAsia" w:ascii="微软雅黑" w:hAnsi="微软雅黑" w:eastAsia="微软雅黑" w:cs="微软雅黑"/>
          <w:lang w:eastAsia="zh-CN"/>
        </w:rPr>
        <w:t xml:space="preserve"> ：</w:t>
      </w:r>
      <w:r>
        <w:rPr>
          <w:rFonts w:hint="eastAsia" w:ascii="微软雅黑" w:hAnsi="微软雅黑" w:eastAsia="微软雅黑" w:cs="微软雅黑"/>
        </w:rPr>
        <w:t>1:2</w:t>
      </w:r>
    </w:p>
    <w:p>
      <w:pPr>
        <w:rPr>
          <w:rFonts w:hint="eastAsia" w:ascii="微软雅黑" w:hAnsi="微软雅黑" w:eastAsia="微软雅黑" w:cs="微软雅黑"/>
        </w:rPr>
      </w:pPr>
      <w:r>
        <w:rPr>
          <w:rFonts w:hint="eastAsia" w:ascii="微软雅黑" w:hAnsi="微软雅黑" w:eastAsia="微软雅黑" w:cs="微软雅黑"/>
        </w:rPr>
        <w:t>消</w:t>
      </w:r>
      <w:r>
        <w:rPr>
          <w:rFonts w:hint="eastAsia" w:ascii="微软雅黑" w:hAnsi="微软雅黑" w:eastAsia="微软雅黑" w:cs="微软雅黑"/>
          <w:lang w:val="en-US" w:eastAsia="zh-CN"/>
        </w:rPr>
        <w:t xml:space="preserve"> </w:t>
      </w:r>
      <w:r>
        <w:rPr>
          <w:rFonts w:hint="eastAsia" w:ascii="微软雅黑" w:hAnsi="微软雅黑" w:eastAsia="微软雅黑" w:cs="微软雅黑"/>
        </w:rPr>
        <w:t>化</w:t>
      </w:r>
      <w:r>
        <w:rPr>
          <w:rFonts w:hint="eastAsia" w:ascii="微软雅黑" w:hAnsi="微软雅黑" w:eastAsia="微软雅黑" w:cs="微软雅黑"/>
          <w:lang w:val="en-US" w:eastAsia="zh-CN"/>
        </w:rPr>
        <w:t xml:space="preserve"> </w:t>
      </w:r>
      <w:r>
        <w:rPr>
          <w:rFonts w:hint="eastAsia" w:ascii="微软雅黑" w:hAnsi="微软雅黑" w:eastAsia="微软雅黑" w:cs="微软雅黑"/>
        </w:rPr>
        <w:t>液</w:t>
      </w:r>
      <w:r>
        <w:rPr>
          <w:rFonts w:hint="eastAsia" w:ascii="微软雅黑" w:hAnsi="微软雅黑" w:eastAsia="微软雅黑" w:cs="微软雅黑"/>
          <w:lang w:eastAsia="zh-CN"/>
        </w:rPr>
        <w:t xml:space="preserve"> ：</w:t>
      </w:r>
      <w:r>
        <w:rPr>
          <w:rFonts w:hint="eastAsia" w:ascii="微软雅黑" w:hAnsi="微软雅黑" w:eastAsia="微软雅黑" w:cs="微软雅黑"/>
        </w:rPr>
        <w:t>0</w:t>
      </w:r>
      <w:r>
        <w:rPr>
          <w:rFonts w:hint="eastAsia" w:ascii="微软雅黑" w:hAnsi="微软雅黑" w:eastAsia="微软雅黑" w:cs="微软雅黑"/>
          <w:lang w:eastAsia="zh-CN"/>
        </w:rPr>
        <w:t xml:space="preserve">. </w:t>
      </w:r>
      <w:r>
        <w:rPr>
          <w:rFonts w:hint="eastAsia" w:ascii="微软雅黑" w:hAnsi="微软雅黑" w:eastAsia="微软雅黑" w:cs="微软雅黑"/>
        </w:rPr>
        <w:t>25% 胰蛋白酶</w:t>
      </w:r>
    </w:p>
    <w:p>
      <w:pPr>
        <w:rPr>
          <w:rFonts w:hint="eastAsia" w:ascii="微软雅黑" w:hAnsi="微软雅黑" w:eastAsia="微软雅黑" w:cs="微软雅黑"/>
        </w:rPr>
      </w:pPr>
      <w:r>
        <w:rPr>
          <w:rFonts w:hint="eastAsia" w:ascii="微软雅黑" w:hAnsi="微软雅黑" w:eastAsia="微软雅黑" w:cs="微软雅黑"/>
        </w:rPr>
        <w:t>培养条件</w:t>
      </w:r>
      <w:r>
        <w:rPr>
          <w:rFonts w:hint="eastAsia" w:ascii="微软雅黑" w:hAnsi="微软雅黑" w:eastAsia="微软雅黑" w:cs="微软雅黑"/>
          <w:lang w:eastAsia="zh-CN"/>
        </w:rPr>
        <w:t xml:space="preserve"> ：</w:t>
      </w:r>
      <w:r>
        <w:rPr>
          <w:rFonts w:hint="eastAsia" w:ascii="微软雅黑" w:hAnsi="微软雅黑" w:eastAsia="微软雅黑" w:cs="微软雅黑"/>
        </w:rPr>
        <w:t>气相</w:t>
      </w:r>
      <w:r>
        <w:rPr>
          <w:rFonts w:hint="eastAsia" w:ascii="微软雅黑" w:hAnsi="微软雅黑" w:eastAsia="微软雅黑" w:cs="微软雅黑"/>
          <w:lang w:eastAsia="zh-CN"/>
        </w:rPr>
        <w:t xml:space="preserve"> ：</w:t>
      </w:r>
      <w:r>
        <w:rPr>
          <w:rFonts w:hint="eastAsia" w:ascii="微软雅黑" w:hAnsi="微软雅黑" w:eastAsia="微软雅黑" w:cs="微软雅黑"/>
        </w:rPr>
        <w:t xml:space="preserve">空气，95% </w:t>
      </w:r>
      <w:r>
        <w:rPr>
          <w:rFonts w:hint="eastAsia" w:ascii="微软雅黑" w:hAnsi="微软雅黑" w:eastAsia="微软雅黑" w:cs="微软雅黑"/>
          <w:lang w:eastAsia="zh-CN"/>
        </w:rPr>
        <w:t>。</w:t>
      </w:r>
      <w:r>
        <w:rPr>
          <w:rFonts w:hint="eastAsia" w:ascii="微软雅黑" w:hAnsi="微软雅黑" w:eastAsia="微软雅黑" w:cs="微软雅黑"/>
        </w:rPr>
        <w:t>C O2，5%</w:t>
      </w:r>
    </w:p>
    <w:p>
      <w:pPr>
        <w:rPr>
          <w:rFonts w:hint="eastAsia" w:ascii="微软雅黑" w:hAnsi="微软雅黑" w:eastAsia="微软雅黑" w:cs="微软雅黑"/>
        </w:rPr>
      </w:pPr>
      <w:r>
        <w:rPr>
          <w:rFonts w:hint="eastAsia" w:ascii="微软雅黑" w:hAnsi="微软雅黑" w:eastAsia="微软雅黑" w:cs="微软雅黑"/>
        </w:rPr>
        <w:t>小鼠冠状动脉内皮细胞体外培养周期有限</w:t>
      </w:r>
      <w:r>
        <w:rPr>
          <w:rFonts w:hint="eastAsia" w:ascii="微软雅黑" w:hAnsi="微软雅黑" w:eastAsia="微软雅黑" w:cs="微软雅黑"/>
          <w:lang w:eastAsia="zh-CN"/>
        </w:rPr>
        <w:t>。</w:t>
      </w:r>
      <w:r>
        <w:rPr>
          <w:rFonts w:hint="eastAsia" w:ascii="微软雅黑" w:hAnsi="微软雅黑" w:eastAsia="微软雅黑" w:cs="微软雅黑"/>
        </w:rPr>
        <w:t>建议使用</w:t>
      </w:r>
      <w:r>
        <w:rPr>
          <w:rFonts w:hint="eastAsia" w:ascii="微软雅黑" w:hAnsi="微软雅黑" w:eastAsia="微软雅黑" w:cs="微软雅黑"/>
          <w:lang w:eastAsia="zh-CN"/>
        </w:rPr>
        <w:t>通蔚生物</w:t>
      </w:r>
      <w:r>
        <w:rPr>
          <w:rFonts w:hint="eastAsia" w:ascii="微软雅黑" w:hAnsi="微软雅黑" w:eastAsia="微软雅黑" w:cs="微软雅黑"/>
        </w:rPr>
        <w:t>配套的专用生长培养基及正确的操作方法来培养，以此保证该细胞的最佳培养状态。</w:t>
      </w:r>
    </w:p>
    <w:p>
      <w:pPr>
        <w:rPr>
          <w:rFonts w:hint="eastAsia" w:ascii="微软雅黑" w:hAnsi="微软雅黑" w:eastAsia="微软雅黑" w:cs="微软雅黑"/>
          <w:b/>
          <w:bCs/>
          <w:color w:val="0000FF"/>
          <w:u w:val="single"/>
        </w:rPr>
      </w:pPr>
      <w:r>
        <w:rPr>
          <w:rFonts w:hint="eastAsia" w:ascii="微软雅黑" w:hAnsi="微软雅黑" w:eastAsia="微软雅黑" w:cs="微软雅黑"/>
          <w:b/>
          <w:bCs/>
          <w:color w:val="0000FF"/>
          <w:u w:val="single"/>
        </w:rPr>
        <w:t>细胞培养状态</w:t>
      </w:r>
    </w:p>
    <w:p>
      <w:pPr>
        <w:rPr>
          <w:rFonts w:hint="eastAsia" w:ascii="微软雅黑" w:hAnsi="微软雅黑" w:eastAsia="微软雅黑" w:cs="微软雅黑"/>
          <w:b/>
          <w:bCs/>
          <w:color w:val="0000FF"/>
          <w:u w:val="single"/>
        </w:rPr>
      </w:pPr>
      <w:r>
        <w:rPr>
          <w:rFonts w:hint="eastAsia" w:ascii="微软雅黑" w:hAnsi="微软雅黑" w:eastAsia="微软雅黑" w:cs="微软雅黑"/>
        </w:rPr>
        <w:t>发货时发送细胞电子版照片</w:t>
      </w:r>
    </w:p>
    <w:p>
      <w:pPr>
        <w:rPr>
          <w:rFonts w:hint="eastAsia" w:ascii="微软雅黑" w:hAnsi="微软雅黑" w:eastAsia="微软雅黑" w:cs="微软雅黑"/>
          <w:b/>
          <w:bCs/>
          <w:color w:val="0000FF"/>
          <w:u w:val="single"/>
        </w:rPr>
      </w:pPr>
    </w:p>
    <w:p>
      <w:pPr>
        <w:rPr>
          <w:rFonts w:hint="eastAsia" w:ascii="微软雅黑" w:hAnsi="微软雅黑" w:eastAsia="微软雅黑" w:cs="微软雅黑"/>
          <w:b/>
          <w:bCs/>
          <w:color w:val="0000FF"/>
          <w:u w:val="single"/>
        </w:rPr>
      </w:pPr>
      <w:r>
        <w:rPr>
          <w:rFonts w:hint="eastAsia" w:ascii="微软雅黑" w:hAnsi="微软雅黑" w:eastAsia="微软雅黑" w:cs="微软雅黑"/>
          <w:b/>
          <w:bCs/>
          <w:color w:val="0000FF"/>
          <w:u w:val="single"/>
        </w:rPr>
        <w:t>使用方法</w:t>
      </w:r>
    </w:p>
    <w:p>
      <w:pPr>
        <w:numPr>
          <w:numId w:val="0"/>
        </w:numPr>
        <w:rPr>
          <w:rFonts w:hint="eastAsia" w:ascii="微软雅黑" w:hAnsi="微软雅黑" w:eastAsia="微软雅黑" w:cs="微软雅黑"/>
        </w:rPr>
      </w:pPr>
      <w:r>
        <w:rPr>
          <w:rFonts w:hint="eastAsia" w:ascii="微软雅黑" w:hAnsi="微软雅黑" w:eastAsia="微软雅黑" w:cs="微软雅黑"/>
        </w:rPr>
        <w:t>小鼠冠状动脉内皮细胞是一种贴壁细胞，细胞形态呈内皮细胞样，在</w:t>
      </w:r>
      <w:r>
        <w:rPr>
          <w:rFonts w:hint="eastAsia" w:ascii="微软雅黑" w:hAnsi="微软雅黑" w:eastAsia="微软雅黑" w:cs="微软雅黑"/>
          <w:lang w:eastAsia="zh-CN"/>
        </w:rPr>
        <w:t>通蔚生物</w:t>
      </w:r>
      <w:r>
        <w:rPr>
          <w:rFonts w:hint="eastAsia" w:ascii="微软雅黑" w:hAnsi="微软雅黑" w:eastAsia="微软雅黑" w:cs="微软雅黑"/>
        </w:rPr>
        <w:t>技术部标准操作流程下，细胞可传2-3代</w:t>
      </w:r>
      <w:r>
        <w:rPr>
          <w:rFonts w:hint="eastAsia" w:ascii="微软雅黑" w:hAnsi="微软雅黑" w:eastAsia="微软雅黑" w:cs="微软雅黑"/>
          <w:lang w:eastAsia="zh-CN"/>
        </w:rPr>
        <w:t>。</w:t>
      </w:r>
      <w:r>
        <w:rPr>
          <w:rFonts w:hint="eastAsia" w:ascii="微软雅黑" w:hAnsi="微软雅黑" w:eastAsia="微软雅黑" w:cs="微软雅黑"/>
        </w:rPr>
        <w:t>建议您收到细胞后尽快进行相关实验。</w:t>
      </w:r>
    </w:p>
    <w:p>
      <w:pPr>
        <w:numPr>
          <w:numId w:val="0"/>
        </w:numPr>
        <w:rPr>
          <w:rFonts w:hint="eastAsia" w:ascii="微软雅黑" w:hAnsi="微软雅黑" w:eastAsia="微软雅黑" w:cs="微软雅黑"/>
        </w:rPr>
      </w:pPr>
      <w:r>
        <w:rPr>
          <w:rFonts w:hint="eastAsia" w:ascii="微软雅黑" w:hAnsi="微软雅黑" w:eastAsia="微软雅黑" w:cs="微软雅黑"/>
        </w:rPr>
        <w:t>客户收到细胞后，请按照以下方法进行操作。</w:t>
      </w:r>
    </w:p>
    <w:p>
      <w:pPr>
        <w:numPr>
          <w:numId w:val="0"/>
        </w:numPr>
        <w:rPr>
          <w:rFonts w:hint="eastAsia" w:ascii="微软雅黑" w:hAnsi="微软雅黑" w:eastAsia="微软雅黑" w:cs="微软雅黑"/>
        </w:rPr>
      </w:pPr>
      <w:r>
        <w:rPr>
          <w:rFonts w:hint="eastAsia" w:ascii="微软雅黑" w:hAnsi="微软雅黑" w:eastAsia="微软雅黑" w:cs="微软雅黑"/>
        </w:rPr>
        <w:t>1</w:t>
      </w:r>
      <w:r>
        <w:rPr>
          <w:rFonts w:hint="eastAsia" w:ascii="微软雅黑" w:hAnsi="微软雅黑" w:eastAsia="微软雅黑" w:cs="微软雅黑"/>
          <w:lang w:eastAsia="zh-CN"/>
        </w:rPr>
        <w:t xml:space="preserve">. </w:t>
      </w:r>
      <w:r>
        <w:rPr>
          <w:rFonts w:hint="eastAsia" w:ascii="微软雅黑" w:hAnsi="微软雅黑" w:eastAsia="微软雅黑" w:cs="微软雅黑"/>
        </w:rPr>
        <w:t>取出T 25细胞培养瓶，用75% 酒精消毒瓶身，拆下封口膜，放入37℃、5% C O 2、饱和湿度的细胞培养箱中静置3-4h，以稳定细胞状态。</w:t>
      </w:r>
    </w:p>
    <w:p>
      <w:pPr>
        <w:numPr>
          <w:numId w:val="0"/>
        </w:numPr>
        <w:rPr>
          <w:rFonts w:hint="eastAsia" w:ascii="微软雅黑" w:hAnsi="微软雅黑" w:eastAsia="微软雅黑" w:cs="微软雅黑"/>
        </w:rPr>
      </w:pPr>
      <w:r>
        <w:rPr>
          <w:rFonts w:hint="eastAsia" w:ascii="微软雅黑" w:hAnsi="微软雅黑" w:eastAsia="微软雅黑" w:cs="微软雅黑"/>
        </w:rPr>
        <w:t>2</w:t>
      </w:r>
      <w:r>
        <w:rPr>
          <w:rFonts w:hint="eastAsia" w:ascii="微软雅黑" w:hAnsi="微软雅黑" w:eastAsia="微软雅黑" w:cs="微软雅黑"/>
          <w:lang w:eastAsia="zh-CN"/>
        </w:rPr>
        <w:t xml:space="preserve">. </w:t>
      </w:r>
      <w:r>
        <w:rPr>
          <w:rFonts w:hint="eastAsia" w:ascii="微软雅黑" w:hAnsi="微软雅黑" w:eastAsia="微软雅黑" w:cs="微软雅黑"/>
        </w:rPr>
        <w:t>贴壁细胞消化</w:t>
      </w:r>
    </w:p>
    <w:p>
      <w:pPr>
        <w:numPr>
          <w:numId w:val="0"/>
        </w:numPr>
        <w:rPr>
          <w:rFonts w:hint="eastAsia" w:ascii="微软雅黑" w:hAnsi="微软雅黑" w:eastAsia="微软雅黑" w:cs="微软雅黑"/>
          <w:lang w:eastAsia="zh-CN"/>
        </w:rPr>
      </w:pPr>
      <w:r>
        <w:rPr>
          <w:rFonts w:hint="eastAsia" w:ascii="微软雅黑" w:hAnsi="微软雅黑" w:eastAsia="微软雅黑" w:cs="微软雅黑"/>
        </w:rPr>
        <w:t>1</w:t>
      </w:r>
      <w:r>
        <w:rPr>
          <w:rFonts w:hint="eastAsia" w:ascii="微软雅黑" w:hAnsi="微软雅黑" w:eastAsia="微软雅黑" w:cs="微软雅黑"/>
          <w:lang w:eastAsia="zh-CN"/>
        </w:rPr>
        <w:t xml:space="preserve">) </w:t>
      </w:r>
      <w:r>
        <w:rPr>
          <w:rFonts w:hint="eastAsia" w:ascii="微软雅黑" w:hAnsi="微软雅黑" w:eastAsia="微软雅黑" w:cs="微软雅黑"/>
        </w:rPr>
        <w:t>吸出T25细胞培养瓶中的培养基，用PBS清洗细胞一次</w:t>
      </w:r>
      <w:r>
        <w:rPr>
          <w:rFonts w:hint="eastAsia" w:ascii="微软雅黑" w:hAnsi="微软雅黑" w:eastAsia="微软雅黑" w:cs="微软雅黑"/>
          <w:lang w:eastAsia="zh-CN"/>
        </w:rPr>
        <w:t>。</w:t>
      </w:r>
    </w:p>
    <w:p>
      <w:pPr>
        <w:numPr>
          <w:numId w:val="0"/>
        </w:numPr>
        <w:rPr>
          <w:rFonts w:hint="eastAsia" w:ascii="微软雅黑" w:hAnsi="微软雅黑" w:eastAsia="微软雅黑" w:cs="微软雅黑"/>
          <w:lang w:eastAsia="zh-CN"/>
        </w:rPr>
      </w:pPr>
      <w:r>
        <w:rPr>
          <w:rFonts w:hint="eastAsia" w:ascii="微软雅黑" w:hAnsi="微软雅黑" w:eastAsia="微软雅黑" w:cs="微软雅黑"/>
        </w:rPr>
        <w:t>2</w:t>
      </w:r>
      <w:r>
        <w:rPr>
          <w:rFonts w:hint="eastAsia" w:ascii="微软雅黑" w:hAnsi="微软雅黑" w:eastAsia="微软雅黑" w:cs="微软雅黑"/>
          <w:lang w:eastAsia="zh-CN"/>
        </w:rPr>
        <w:t xml:space="preserve">) </w:t>
      </w:r>
      <w:r>
        <w:rPr>
          <w:rFonts w:hint="eastAsia" w:ascii="微软雅黑" w:hAnsi="微软雅黑" w:eastAsia="微软雅黑" w:cs="微软雅黑"/>
        </w:rPr>
        <w:t>添加0</w:t>
      </w:r>
      <w:r>
        <w:rPr>
          <w:rFonts w:hint="eastAsia" w:ascii="微软雅黑" w:hAnsi="微软雅黑" w:eastAsia="微软雅黑" w:cs="微软雅黑"/>
          <w:lang w:eastAsia="zh-CN"/>
        </w:rPr>
        <w:t xml:space="preserve">. </w:t>
      </w:r>
      <w:r>
        <w:rPr>
          <w:rFonts w:hint="eastAsia" w:ascii="微软雅黑" w:hAnsi="微软雅黑" w:eastAsia="微软雅黑" w:cs="微软雅黑"/>
        </w:rPr>
        <w:t>25% 胰蛋白酶消化液1m L至T 25培养瓶中，轻微转动培养瓶至消化液覆盖整个培养瓶底后，吸出多余胰蛋白酶消化液，37℃温浴1-3min</w:t>
      </w:r>
      <w:r>
        <w:rPr>
          <w:rFonts w:hint="eastAsia" w:ascii="微软雅黑" w:hAnsi="微软雅黑" w:eastAsia="微软雅黑" w:cs="微软雅黑"/>
          <w:lang w:eastAsia="zh-CN"/>
        </w:rPr>
        <w:t>。</w:t>
      </w:r>
      <w:r>
        <w:rPr>
          <w:rFonts w:hint="eastAsia" w:ascii="微软雅黑" w:hAnsi="微软雅黑" w:eastAsia="微软雅黑" w:cs="微软雅黑"/>
        </w:rPr>
        <w:t>倒置显微镜下观察，待细胞回缩变圆后，再加入5ml完全培养基终止消化</w:t>
      </w:r>
      <w:r>
        <w:rPr>
          <w:rFonts w:hint="eastAsia" w:ascii="微软雅黑" w:hAnsi="微软雅黑" w:eastAsia="微软雅黑" w:cs="微软雅黑"/>
          <w:lang w:eastAsia="zh-CN"/>
        </w:rPr>
        <w:t>。</w:t>
      </w:r>
    </w:p>
    <w:p>
      <w:pPr>
        <w:numPr>
          <w:numId w:val="0"/>
        </w:numPr>
        <w:rPr>
          <w:rFonts w:hint="eastAsia" w:ascii="微软雅黑" w:hAnsi="微软雅黑" w:eastAsia="微软雅黑" w:cs="微软雅黑"/>
          <w:lang w:eastAsia="zh-CN"/>
        </w:rPr>
      </w:pPr>
      <w:r>
        <w:rPr>
          <w:rFonts w:hint="eastAsia" w:ascii="微软雅黑" w:hAnsi="微软雅黑" w:eastAsia="微软雅黑" w:cs="微软雅黑"/>
        </w:rPr>
        <w:t>3</w:t>
      </w:r>
      <w:r>
        <w:rPr>
          <w:rFonts w:hint="eastAsia" w:ascii="微软雅黑" w:hAnsi="微软雅黑" w:eastAsia="微软雅黑" w:cs="微软雅黑"/>
          <w:lang w:eastAsia="zh-CN"/>
        </w:rPr>
        <w:t xml:space="preserve">) </w:t>
      </w:r>
      <w:r>
        <w:rPr>
          <w:rFonts w:hint="eastAsia" w:ascii="微软雅黑" w:hAnsi="微软雅黑" w:eastAsia="微软雅黑" w:cs="微软雅黑"/>
        </w:rPr>
        <w:t>用吸管轻轻吹打混匀，按传代比例接种T25培养瓶传代，然后补充新鲜的完全培养基至5m L，置于37℃、5% C O 2、饱和湿度的细胞培养箱中静置培养</w:t>
      </w:r>
      <w:r>
        <w:rPr>
          <w:rFonts w:hint="eastAsia" w:ascii="微软雅黑" w:hAnsi="微软雅黑" w:eastAsia="微软雅黑" w:cs="微软雅黑"/>
          <w:lang w:eastAsia="zh-CN"/>
        </w:rPr>
        <w:t>。</w:t>
      </w:r>
    </w:p>
    <w:p>
      <w:pPr>
        <w:numPr>
          <w:numId w:val="0"/>
        </w:numPr>
        <w:rPr>
          <w:rFonts w:hint="eastAsia" w:ascii="微软雅黑" w:hAnsi="微软雅黑" w:eastAsia="微软雅黑" w:cs="微软雅黑"/>
        </w:rPr>
      </w:pPr>
      <w:r>
        <w:rPr>
          <w:rFonts w:hint="eastAsia" w:ascii="微软雅黑" w:hAnsi="微软雅黑" w:eastAsia="微软雅黑" w:cs="微软雅黑"/>
        </w:rPr>
        <w:t>4</w:t>
      </w:r>
      <w:r>
        <w:rPr>
          <w:rFonts w:hint="eastAsia" w:ascii="微软雅黑" w:hAnsi="微软雅黑" w:eastAsia="微软雅黑" w:cs="微软雅黑"/>
          <w:lang w:eastAsia="zh-CN"/>
        </w:rPr>
        <w:t xml:space="preserve">) </w:t>
      </w:r>
      <w:r>
        <w:rPr>
          <w:rFonts w:hint="eastAsia" w:ascii="微软雅黑" w:hAnsi="微软雅黑" w:eastAsia="微软雅黑" w:cs="微软雅黑"/>
        </w:rPr>
        <w:t>待细胞完全贴壁后，培养观察</w:t>
      </w:r>
      <w:r>
        <w:rPr>
          <w:rFonts w:hint="eastAsia" w:ascii="微软雅黑" w:hAnsi="微软雅黑" w:eastAsia="微软雅黑" w:cs="微软雅黑"/>
          <w:lang w:eastAsia="zh-CN"/>
        </w:rPr>
        <w:t>。</w:t>
      </w:r>
      <w:r>
        <w:rPr>
          <w:rFonts w:hint="eastAsia" w:ascii="微软雅黑" w:hAnsi="微软雅黑" w:eastAsia="微软雅黑" w:cs="微软雅黑"/>
        </w:rPr>
        <w:t>之后按照换液频率更换新鲜的完全培养基。</w:t>
      </w:r>
    </w:p>
    <w:p>
      <w:pPr>
        <w:numPr>
          <w:numId w:val="0"/>
        </w:numPr>
        <w:rPr>
          <w:rFonts w:hint="eastAsia" w:ascii="微软雅黑" w:hAnsi="微软雅黑" w:eastAsia="微软雅黑" w:cs="微软雅黑"/>
        </w:rPr>
      </w:pPr>
      <w:r>
        <w:rPr>
          <w:rFonts w:hint="eastAsia" w:ascii="微软雅黑" w:hAnsi="微软雅黑" w:eastAsia="微软雅黑" w:cs="微软雅黑"/>
        </w:rPr>
        <w:t>3</w:t>
      </w:r>
      <w:r>
        <w:rPr>
          <w:rFonts w:hint="eastAsia" w:ascii="微软雅黑" w:hAnsi="微软雅黑" w:eastAsia="微软雅黑" w:cs="微软雅黑"/>
          <w:lang w:eastAsia="zh-CN"/>
        </w:rPr>
        <w:t xml:space="preserve">. </w:t>
      </w:r>
      <w:r>
        <w:rPr>
          <w:rFonts w:hint="eastAsia" w:ascii="微软雅黑" w:hAnsi="微软雅黑" w:eastAsia="微软雅黑" w:cs="微软雅黑"/>
        </w:rPr>
        <w:t>细胞实验</w:t>
      </w:r>
    </w:p>
    <w:p>
      <w:pPr>
        <w:numPr>
          <w:numId w:val="0"/>
        </w:numPr>
        <w:rPr>
          <w:rFonts w:hint="eastAsia" w:ascii="微软雅黑" w:hAnsi="微软雅黑" w:eastAsia="微软雅黑" w:cs="微软雅黑"/>
        </w:rPr>
      </w:pPr>
      <w:r>
        <w:rPr>
          <w:rFonts w:hint="eastAsia" w:ascii="微软雅黑" w:hAnsi="微软雅黑" w:eastAsia="微软雅黑" w:cs="微软雅黑"/>
        </w:rPr>
        <w:t>因原代细胞贴壁特殊性，贴壁的原代细胞在消化后转移至其他实验器皿（如玻璃爬片、培</w:t>
      </w:r>
    </w:p>
    <w:p>
      <w:pPr>
        <w:numPr>
          <w:numId w:val="0"/>
        </w:numPr>
        <w:rPr>
          <w:rFonts w:hint="eastAsia" w:ascii="微软雅黑" w:hAnsi="微软雅黑" w:eastAsia="微软雅黑" w:cs="微软雅黑"/>
        </w:rPr>
      </w:pPr>
      <w:r>
        <w:rPr>
          <w:rFonts w:hint="eastAsia" w:ascii="微软雅黑" w:hAnsi="微软雅黑" w:eastAsia="微软雅黑" w:cs="微软雅黑"/>
        </w:rPr>
        <w:t>养板、共聚焦培养皿等）时，需要对实验器皿进行包被，以增强细胞贴壁性，避免细胞因</w:t>
      </w:r>
    </w:p>
    <w:p>
      <w:pPr>
        <w:numPr>
          <w:numId w:val="0"/>
        </w:numPr>
        <w:rPr>
          <w:rFonts w:hint="eastAsia" w:ascii="微软雅黑" w:hAnsi="微软雅黑" w:eastAsia="微软雅黑" w:cs="微软雅黑"/>
        </w:rPr>
      </w:pPr>
      <w:r>
        <w:rPr>
          <w:rFonts w:hint="eastAsia" w:ascii="微软雅黑" w:hAnsi="微软雅黑" w:eastAsia="微软雅黑" w:cs="微软雅黑"/>
        </w:rPr>
        <w:t>没贴好影响实验</w:t>
      </w:r>
      <w:r>
        <w:rPr>
          <w:rFonts w:hint="eastAsia" w:ascii="微软雅黑" w:hAnsi="微软雅黑" w:eastAsia="微软雅黑" w:cs="微软雅黑"/>
          <w:lang w:eastAsia="zh-CN"/>
        </w:rPr>
        <w:t>。</w:t>
      </w:r>
      <w:r>
        <w:rPr>
          <w:rFonts w:hint="eastAsia" w:ascii="微软雅黑" w:hAnsi="微软雅黑" w:eastAsia="微软雅黑" w:cs="微软雅黑"/>
        </w:rPr>
        <w:t>包被条件常选用鼠尾胶原Ⅰ（2-5μg/cm2） ，多聚赖氨酸PLL（0</w:t>
      </w:r>
      <w:r>
        <w:rPr>
          <w:rFonts w:hint="eastAsia" w:ascii="微软雅黑" w:hAnsi="微软雅黑" w:eastAsia="微软雅黑" w:cs="微软雅黑"/>
          <w:lang w:eastAsia="zh-CN"/>
        </w:rPr>
        <w:t xml:space="preserve">. </w:t>
      </w:r>
      <w:r>
        <w:rPr>
          <w:rFonts w:hint="eastAsia" w:ascii="微软雅黑" w:hAnsi="微软雅黑" w:eastAsia="微软雅黑" w:cs="微软雅黑"/>
        </w:rPr>
        <w:t>1m g/m l），明胶（0</w:t>
      </w:r>
      <w:r>
        <w:rPr>
          <w:rFonts w:hint="eastAsia" w:ascii="微软雅黑" w:hAnsi="微软雅黑" w:eastAsia="微软雅黑" w:cs="微软雅黑"/>
          <w:lang w:eastAsia="zh-CN"/>
        </w:rPr>
        <w:t xml:space="preserve">. </w:t>
      </w:r>
      <w:r>
        <w:rPr>
          <w:rFonts w:hint="eastAsia" w:ascii="微软雅黑" w:hAnsi="微软雅黑" w:eastAsia="微软雅黑" w:cs="微软雅黑"/>
        </w:rPr>
        <w:t>1% ），依据细胞种类而定。悬浮/半悬浮细胞无需包被。</w:t>
      </w:r>
    </w:p>
    <w:p>
      <w:pPr>
        <w:numPr>
          <w:numId w:val="0"/>
        </w:numPr>
        <w:rPr>
          <w:rFonts w:hint="eastAsia" w:ascii="微软雅黑" w:hAnsi="微软雅黑" w:eastAsia="微软雅黑" w:cs="微软雅黑"/>
          <w:b/>
          <w:bCs/>
          <w:color w:val="0000FF"/>
          <w:u w:val="single"/>
        </w:rPr>
      </w:pPr>
      <w:r>
        <w:rPr>
          <w:rFonts w:hint="eastAsia" w:ascii="微软雅黑" w:hAnsi="微软雅黑" w:eastAsia="微软雅黑" w:cs="微软雅黑"/>
          <w:b/>
          <w:bCs/>
          <w:color w:val="0000FF"/>
          <w:u w:val="single"/>
        </w:rPr>
        <w:t>注意事项</w:t>
      </w:r>
    </w:p>
    <w:p>
      <w:pPr>
        <w:numPr>
          <w:ilvl w:val="0"/>
          <w:numId w:val="0"/>
        </w:numPr>
        <w:jc w:val="both"/>
        <w:rPr>
          <w:rFonts w:hint="eastAsia" w:ascii="微软雅黑" w:hAnsi="微软雅黑" w:eastAsia="微软雅黑" w:cs="微软雅黑"/>
        </w:rPr>
      </w:pPr>
      <w:r>
        <w:rPr>
          <w:rFonts w:hint="eastAsia" w:ascii="微软雅黑" w:hAnsi="微软雅黑" w:eastAsia="微软雅黑" w:cs="微软雅黑"/>
        </w:rPr>
        <w:t>1</w:t>
      </w:r>
      <w:r>
        <w:rPr>
          <w:rFonts w:hint="eastAsia" w:ascii="微软雅黑" w:hAnsi="微软雅黑" w:eastAsia="微软雅黑" w:cs="微软雅黑"/>
          <w:lang w:eastAsia="zh-CN"/>
        </w:rPr>
        <w:t xml:space="preserve">. </w:t>
      </w:r>
      <w:r>
        <w:rPr>
          <w:rFonts w:hint="eastAsia" w:ascii="微软雅黑" w:hAnsi="微软雅黑" w:eastAsia="微软雅黑" w:cs="微软雅黑"/>
        </w:rPr>
        <w:t>培养基于4℃条件下可保存3-6个月。</w:t>
      </w:r>
    </w:p>
    <w:p>
      <w:pPr>
        <w:numPr>
          <w:ilvl w:val="0"/>
          <w:numId w:val="0"/>
        </w:numPr>
        <w:jc w:val="both"/>
        <w:rPr>
          <w:rFonts w:hint="eastAsia" w:ascii="微软雅黑" w:hAnsi="微软雅黑" w:eastAsia="微软雅黑" w:cs="微软雅黑"/>
        </w:rPr>
      </w:pPr>
      <w:r>
        <w:rPr>
          <w:rFonts w:hint="eastAsia" w:ascii="微软雅黑" w:hAnsi="微软雅黑" w:eastAsia="微软雅黑" w:cs="微软雅黑"/>
        </w:rPr>
        <w:t>2</w:t>
      </w:r>
      <w:r>
        <w:rPr>
          <w:rFonts w:hint="eastAsia" w:ascii="微软雅黑" w:hAnsi="微软雅黑" w:eastAsia="微软雅黑" w:cs="微软雅黑"/>
          <w:lang w:eastAsia="zh-CN"/>
        </w:rPr>
        <w:t xml:space="preserve">. </w:t>
      </w:r>
      <w:r>
        <w:rPr>
          <w:rFonts w:hint="eastAsia" w:ascii="微软雅黑" w:hAnsi="微软雅黑" w:eastAsia="微软雅黑" w:cs="微软雅黑"/>
        </w:rPr>
        <w:t>在细胞培养过程中，请注意保持无菌操作。</w:t>
      </w:r>
    </w:p>
    <w:p>
      <w:pPr>
        <w:numPr>
          <w:ilvl w:val="0"/>
          <w:numId w:val="0"/>
        </w:numPr>
        <w:jc w:val="both"/>
        <w:rPr>
          <w:rFonts w:hint="eastAsia" w:ascii="微软雅黑" w:hAnsi="微软雅黑" w:eastAsia="微软雅黑" w:cs="微软雅黑"/>
        </w:rPr>
      </w:pPr>
      <w:r>
        <w:rPr>
          <w:rFonts w:hint="eastAsia" w:ascii="微软雅黑" w:hAnsi="微软雅黑" w:eastAsia="微软雅黑" w:cs="微软雅黑"/>
        </w:rPr>
        <w:t>3</w:t>
      </w:r>
      <w:r>
        <w:rPr>
          <w:rFonts w:hint="eastAsia" w:ascii="微软雅黑" w:hAnsi="微软雅黑" w:eastAsia="微软雅黑" w:cs="微软雅黑"/>
          <w:lang w:eastAsia="zh-CN"/>
        </w:rPr>
        <w:t xml:space="preserve">. </w:t>
      </w:r>
      <w:r>
        <w:rPr>
          <w:rFonts w:hint="eastAsia" w:ascii="微软雅黑" w:hAnsi="微软雅黑" w:eastAsia="微软雅黑" w:cs="微软雅黑"/>
        </w:rPr>
        <w:t>传代培养过程中，胰酶消化时间不宜过长，否则会影响细胞贴壁及其生长状态。</w:t>
      </w:r>
    </w:p>
    <w:p>
      <w:pPr>
        <w:numPr>
          <w:ilvl w:val="0"/>
          <w:numId w:val="0"/>
        </w:numPr>
        <w:jc w:val="both"/>
        <w:rPr>
          <w:rFonts w:hint="eastAsia" w:ascii="微软雅黑" w:hAnsi="微软雅黑" w:eastAsia="微软雅黑" w:cs="微软雅黑"/>
        </w:rPr>
      </w:pPr>
      <w:r>
        <w:rPr>
          <w:rFonts w:hint="eastAsia" w:ascii="微软雅黑" w:hAnsi="微软雅黑" w:eastAsia="微软雅黑" w:cs="微软雅黑"/>
        </w:rPr>
        <w:t>4</w:t>
      </w:r>
      <w:r>
        <w:rPr>
          <w:rFonts w:hint="eastAsia" w:ascii="微软雅黑" w:hAnsi="微软雅黑" w:eastAsia="微软雅黑" w:cs="微软雅黑"/>
          <w:lang w:eastAsia="zh-CN"/>
        </w:rPr>
        <w:t xml:space="preserve">. </w:t>
      </w:r>
      <w:r>
        <w:rPr>
          <w:rFonts w:hint="eastAsia" w:ascii="微软雅黑" w:hAnsi="微软雅黑" w:eastAsia="微软雅黑" w:cs="微软雅黑"/>
        </w:rPr>
        <w:t>建议客户收到细胞后前3天每个倍数各拍几张细胞照片，记录细胞状态，便于和</w:t>
      </w:r>
      <w:r>
        <w:rPr>
          <w:rFonts w:hint="eastAsia" w:ascii="微软雅黑" w:hAnsi="微软雅黑" w:eastAsia="微软雅黑" w:cs="微软雅黑"/>
          <w:lang w:eastAsia="zh-CN"/>
        </w:rPr>
        <w:t>通蔚生物</w:t>
      </w:r>
      <w:r>
        <w:rPr>
          <w:rFonts w:hint="eastAsia" w:ascii="微软雅黑" w:hAnsi="微软雅黑" w:eastAsia="微软雅黑" w:cs="微软雅黑"/>
        </w:rPr>
        <w:t>技术部沟通</w:t>
      </w:r>
      <w:r>
        <w:rPr>
          <w:rFonts w:hint="eastAsia" w:ascii="微软雅黑" w:hAnsi="微软雅黑" w:eastAsia="微软雅黑" w:cs="微软雅黑"/>
          <w:lang w:eastAsia="zh-CN"/>
        </w:rPr>
        <w:t>。</w:t>
      </w:r>
      <w:r>
        <w:rPr>
          <w:rFonts w:hint="eastAsia" w:ascii="微软雅黑" w:hAnsi="微软雅黑" w:eastAsia="微软雅黑" w:cs="微软雅黑"/>
        </w:rPr>
        <w:t>由于运输的原因，个别敏感细胞会出现不稳定的情况，请及时和我们联系，详尽告知细胞的具体情况，以便我们的技术人员跟踪、回访直至问题得到解决。</w:t>
      </w:r>
    </w:p>
    <w:p>
      <w:pPr>
        <w:numPr>
          <w:ilvl w:val="0"/>
          <w:numId w:val="0"/>
        </w:numPr>
        <w:jc w:val="both"/>
        <w:rPr>
          <w:rFonts w:hint="eastAsia" w:ascii="微软雅黑" w:hAnsi="微软雅黑" w:eastAsia="微软雅黑" w:cs="微软雅黑"/>
          <w:color w:val="FF0000"/>
          <w:u w:val="single"/>
          <w:lang w:val="en-US" w:eastAsia="zh-CN"/>
        </w:rPr>
      </w:pPr>
      <w:r>
        <w:rPr>
          <w:rFonts w:hint="eastAsia" w:ascii="微软雅黑" w:hAnsi="微软雅黑" w:eastAsia="微软雅黑" w:cs="微软雅黑"/>
          <w:color w:val="FF0000"/>
          <w:u w:val="single"/>
          <w:lang w:val="en-US" w:eastAsia="zh-CN"/>
        </w:rPr>
        <w:t>官网网址 ：www.tw-reagent.com</w:t>
      </w:r>
    </w:p>
    <w:p>
      <w:pPr>
        <w:numPr>
          <w:ilvl w:val="0"/>
          <w:numId w:val="0"/>
        </w:numPr>
        <w:jc w:val="both"/>
        <w:rPr>
          <w:rFonts w:hint="eastAsia" w:ascii="微软雅黑" w:hAnsi="微软雅黑" w:eastAsia="微软雅黑" w:cs="微软雅黑"/>
          <w:color w:val="FF0000"/>
          <w:u w:val="single"/>
          <w:lang w:val="en-US" w:eastAsia="zh-CN"/>
        </w:rPr>
      </w:pPr>
      <w:r>
        <w:rPr>
          <w:rFonts w:hint="eastAsia" w:ascii="微软雅黑" w:hAnsi="微软雅黑" w:eastAsia="微软雅黑" w:cs="微软雅黑"/>
          <w:color w:val="FF0000"/>
          <w:u w:val="single"/>
          <w:lang w:val="en-US" w:eastAsia="zh-CN"/>
        </w:rPr>
        <w:t>订购热线 ：021－54845833</w:t>
      </w:r>
    </w:p>
    <w:p>
      <w:pPr>
        <w:numPr>
          <w:ilvl w:val="0"/>
          <w:numId w:val="0"/>
        </w:numPr>
        <w:jc w:val="both"/>
        <w:rPr>
          <w:rFonts w:hint="default" w:ascii="微软雅黑" w:hAnsi="微软雅黑" w:eastAsia="微软雅黑" w:cs="微软雅黑"/>
          <w:color w:val="FF0000"/>
          <w:u w:val="single"/>
          <w:lang w:val="en-US" w:eastAsia="zh-CN"/>
        </w:rPr>
      </w:pPr>
      <w:r>
        <w:rPr>
          <w:rFonts w:hint="eastAsia" w:ascii="微软雅黑" w:hAnsi="微软雅黑" w:eastAsia="微软雅黑" w:cs="微软雅黑"/>
          <w:color w:val="FF0000"/>
          <w:u w:val="single"/>
          <w:lang w:val="en-US" w:eastAsia="zh-CN"/>
        </w:rPr>
        <w:t>咨询QQ ： 2881498548</w:t>
      </w:r>
    </w:p>
    <w:p>
      <w:pPr>
        <w:numPr>
          <w:ilvl w:val="0"/>
          <w:numId w:val="0"/>
        </w:numPr>
        <w:jc w:val="both"/>
        <w:rPr>
          <w:rFonts w:hint="default" w:ascii="微软雅黑" w:hAnsi="微软雅黑" w:eastAsia="微软雅黑" w:cs="微软雅黑"/>
          <w:u w:val="single"/>
          <w:lang w:val="en-US" w:eastAsia="zh-CN"/>
        </w:rPr>
      </w:pPr>
      <w:r>
        <w:rPr>
          <w:rFonts w:hint="eastAsia" w:ascii="微软雅黑" w:hAnsi="微软雅黑" w:eastAsia="微软雅黑" w:cs="微软雅黑"/>
          <w:color w:val="FF0000"/>
          <w:u w:val="single"/>
          <w:lang w:val="en-US" w:eastAsia="zh-CN"/>
        </w:rPr>
        <w:t>咨询电话 ：15800441009(微信同号)</w:t>
      </w:r>
    </w:p>
    <w:p>
      <w:pPr>
        <w:jc w:val="left"/>
        <w:rPr>
          <w:rFonts w:hint="eastAsia" w:ascii="微软雅黑" w:hAnsi="微软雅黑" w:eastAsia="微软雅黑" w:cs="微软雅黑"/>
          <w:sz w:val="21"/>
          <w:szCs w:val="21"/>
        </w:rPr>
      </w:pPr>
    </w:p>
    <w:p>
      <w:pPr>
        <w:rPr>
          <w:rFonts w:hint="eastAsia" w:ascii="微软雅黑" w:hAnsi="微软雅黑" w:eastAsia="微软雅黑" w:cs="微软雅黑"/>
          <w:lang w:eastAsia="zh-CN"/>
        </w:rPr>
      </w:pPr>
    </w:p>
    <w:p/>
    <w:p/>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4" w:space="1"/>
      </w:pBdr>
      <w:bidi w:val="0"/>
      <w:rPr>
        <w:rFonts w:hint="default"/>
        <w:lang w:val="en-US" w:eastAsia="zh-CN"/>
      </w:rPr>
    </w:pPr>
    <w:r>
      <w:rPr>
        <w:rFonts w:hint="eastAsia"/>
        <w:lang w:val="en-US" w:eastAsia="zh-CN"/>
      </w:rPr>
      <w:t xml:space="preserve">       </w:t>
    </w:r>
    <w:r>
      <w:rPr>
        <w:rFonts w:hint="default" w:eastAsiaTheme="minorEastAsia"/>
        <w:lang w:val="en-US" w:eastAsia="zh-CN"/>
      </w:rPr>
      <w:drawing>
        <wp:inline distT="0" distB="0" distL="114300" distR="114300">
          <wp:extent cx="2772410" cy="676275"/>
          <wp:effectExtent l="0" t="0" r="8890" b="9525"/>
          <wp:docPr id="1" name="图片 1" descr="通蔚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通蔚logo"/>
                  <pic:cNvPicPr>
                    <a:picLocks noChangeAspect="1"/>
                  </pic:cNvPicPr>
                </pic:nvPicPr>
                <pic:blipFill>
                  <a:blip r:embed="rId1"/>
                  <a:stretch>
                    <a:fillRect/>
                  </a:stretch>
                </pic:blipFill>
                <pic:spPr>
                  <a:xfrm>
                    <a:off x="0" y="0"/>
                    <a:ext cx="2772410" cy="676275"/>
                  </a:xfrm>
                  <a:prstGeom prst="rect">
                    <a:avLst/>
                  </a:prstGeom>
                </pic:spPr>
              </pic:pic>
            </a:graphicData>
          </a:graphic>
        </wp:inline>
      </w:drawing>
    </w:r>
    <w:r>
      <w:rPr>
        <w:rFonts w:hint="eastAsia"/>
        <w:lang w:val="en-US" w:eastAsia="zh-CN"/>
      </w:rPr>
      <w:t xml:space="preserve">              </w:t>
    </w:r>
    <w:r>
      <w:rPr>
        <w:rFonts w:hint="eastAsia" w:ascii="微软雅黑" w:hAnsi="微软雅黑" w:eastAsia="微软雅黑" w:cs="微软雅黑"/>
        <w:sz w:val="21"/>
        <w:szCs w:val="21"/>
      </w:rPr>
      <w:drawing>
        <wp:inline distT="0" distB="0" distL="114300" distR="114300">
          <wp:extent cx="588645" cy="593725"/>
          <wp:effectExtent l="0" t="0" r="1905" b="15875"/>
          <wp:docPr id="4" name="图片 4" descr="QQ图片2023042410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QQ图片20230424103905"/>
                  <pic:cNvPicPr>
                    <a:picLocks noChangeAspect="1"/>
                  </pic:cNvPicPr>
                </pic:nvPicPr>
                <pic:blipFill>
                  <a:blip r:embed="rId2"/>
                  <a:stretch>
                    <a:fillRect/>
                  </a:stretch>
                </pic:blipFill>
                <pic:spPr>
                  <a:xfrm>
                    <a:off x="0" y="0"/>
                    <a:ext cx="588645" cy="59372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3NzA5OGQ0MTk0YjViZDlmMzk4ZjgzZTA4MjE4NjEifQ=="/>
  </w:docVars>
  <w:rsids>
    <w:rsidRoot w:val="00000000"/>
    <w:rsid w:val="041B095E"/>
    <w:rsid w:val="05D37DBB"/>
    <w:rsid w:val="06D4192D"/>
    <w:rsid w:val="0CE12FC0"/>
    <w:rsid w:val="0FE369F0"/>
    <w:rsid w:val="12364B3D"/>
    <w:rsid w:val="125A47AE"/>
    <w:rsid w:val="12631056"/>
    <w:rsid w:val="128D4811"/>
    <w:rsid w:val="152D274A"/>
    <w:rsid w:val="17AD286C"/>
    <w:rsid w:val="18F07EE0"/>
    <w:rsid w:val="1A3C5A79"/>
    <w:rsid w:val="1D5907E2"/>
    <w:rsid w:val="1E8A6D3C"/>
    <w:rsid w:val="210F4436"/>
    <w:rsid w:val="23DF26FD"/>
    <w:rsid w:val="242446F1"/>
    <w:rsid w:val="24DC6D33"/>
    <w:rsid w:val="2602007A"/>
    <w:rsid w:val="2A084432"/>
    <w:rsid w:val="2B440BC5"/>
    <w:rsid w:val="2C8C6ACA"/>
    <w:rsid w:val="2E7B23B5"/>
    <w:rsid w:val="2EF66459"/>
    <w:rsid w:val="31856400"/>
    <w:rsid w:val="31A27B0A"/>
    <w:rsid w:val="3267564C"/>
    <w:rsid w:val="328F4381"/>
    <w:rsid w:val="330C3A94"/>
    <w:rsid w:val="3350390F"/>
    <w:rsid w:val="341A5467"/>
    <w:rsid w:val="34FA2988"/>
    <w:rsid w:val="37380BB1"/>
    <w:rsid w:val="38323186"/>
    <w:rsid w:val="3BF85B4E"/>
    <w:rsid w:val="402C73BB"/>
    <w:rsid w:val="425C4C55"/>
    <w:rsid w:val="43D63E7C"/>
    <w:rsid w:val="46C8451D"/>
    <w:rsid w:val="471F1101"/>
    <w:rsid w:val="4D783FAE"/>
    <w:rsid w:val="515C34C4"/>
    <w:rsid w:val="51BF14F7"/>
    <w:rsid w:val="53EA76AF"/>
    <w:rsid w:val="551F07FA"/>
    <w:rsid w:val="577F1882"/>
    <w:rsid w:val="58386722"/>
    <w:rsid w:val="58862965"/>
    <w:rsid w:val="5A211D85"/>
    <w:rsid w:val="666943F7"/>
    <w:rsid w:val="66E7365B"/>
    <w:rsid w:val="67FC02C7"/>
    <w:rsid w:val="68167143"/>
    <w:rsid w:val="71E70C84"/>
    <w:rsid w:val="729A31DA"/>
    <w:rsid w:val="73D21A26"/>
    <w:rsid w:val="756F0CF4"/>
    <w:rsid w:val="759568BF"/>
    <w:rsid w:val="77683DC6"/>
    <w:rsid w:val="79797152"/>
    <w:rsid w:val="79D10578"/>
    <w:rsid w:val="7CD574EE"/>
    <w:rsid w:val="7D087C9F"/>
    <w:rsid w:val="7EC91AB7"/>
    <w:rsid w:val="7F7C2977"/>
    <w:rsid w:val="7F950061"/>
    <w:rsid w:val="7FA753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1467</Words>
  <Characters>1647</Characters>
  <Lines>0</Lines>
  <Paragraphs>0</Paragraphs>
  <TotalTime>0</TotalTime>
  <ScaleCrop>false</ScaleCrop>
  <LinksUpToDate>false</LinksUpToDate>
  <CharactersWithSpaces>1724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2023-04-27T01:38:00Z</dcterms:created>
  <dc:creator>输入员</dc:creator>
  <cp:lastModifiedBy>输入员</cp:lastModifiedBy>
  <dcterms:modified xsi:type="dcterms:W3CDTF">2023-05-08T06:23:45Z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55F67419011E4B9CA8864DF26C1C01D5_13</vt:lpwstr>
  </property>
</Properties>
</file>