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3FD0528D">
      <w:pPr>
        <w:shd w:val="clear"/>
        <w:spacing w:line="360" w:lineRule="auto"/>
        <w:jc w:val="center"/>
        <w:rPr>
          <w:rFonts w:hint="eastAsia" w:ascii="微软雅黑" w:hAnsi="微软雅黑" w:eastAsia="微软雅黑" w:cs="微软雅黑"/>
          <w:b/>
          <w:color w:val="auto"/>
          <w:sz w:val="48"/>
          <w:szCs w:val="48"/>
        </w:rPr>
      </w:pPr>
      <w:bookmarkStart w:id="0" w:name="_Toc164420454"/>
      <w:r>
        <w:rPr>
          <w:rFonts w:hint="eastAsia" w:ascii="微软雅黑" w:hAnsi="微软雅黑" w:eastAsia="微软雅黑" w:cs="微软雅黑"/>
          <w:b/>
          <w:color w:val="auto"/>
          <w:sz w:val="48"/>
          <w:szCs w:val="48"/>
        </w:rPr>
        <w:t>血红链球菌探针法qPCR试剂盒</w:t>
      </w:r>
    </w:p>
    <w:p w14:paraId="010510B0">
      <w:pPr>
        <w:shd w:val="clear"/>
        <w:spacing w:line="360" w:lineRule="auto"/>
        <w:jc w:val="center"/>
        <w:rPr>
          <w:rFonts w:hint="eastAsia" w:ascii="微软雅黑" w:hAnsi="微软雅黑" w:eastAsia="微软雅黑" w:cs="微软雅黑"/>
          <w:b/>
          <w:color w:val="auto"/>
          <w:sz w:val="30"/>
          <w:szCs w:val="30"/>
        </w:rPr>
      </w:pPr>
      <w:r>
        <w:rPr>
          <w:rFonts w:hint="eastAsia" w:ascii="微软雅黑" w:hAnsi="微软雅黑" w:eastAsia="微软雅黑" w:cs="微软雅黑"/>
          <w:b/>
          <w:bCs/>
          <w:color w:val="auto"/>
          <w:kern w:val="2"/>
          <w:sz w:val="30"/>
          <w:szCs w:val="30"/>
          <w:lang w:val="en-US" w:eastAsia="zh-CN" w:bidi="ar-SA"/>
        </w:rPr>
        <w:t>Streptococcus sanguinis Probe qPCR Kit</w:t>
      </w:r>
      <w:r>
        <w:rPr>
          <w:rFonts w:hint="eastAsia" w:ascii="微软雅黑" w:hAnsi="微软雅黑" w:eastAsia="微软雅黑" w:cs="微软雅黑"/>
          <w:b/>
          <w:color w:val="auto"/>
          <w:sz w:val="28"/>
          <w:szCs w:val="28"/>
        </w:rPr>
        <w:br w:type="textWrapping"/>
      </w:r>
    </w:p>
    <w:p w14:paraId="707FB528">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5996678D">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1EF7C815">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3342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11D09222">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r>
              <w:rPr>
                <w:rFonts w:hint="eastAsia" w:ascii="微软雅黑" w:hAnsi="微软雅黑" w:eastAsia="微软雅黑" w:cs="微软雅黑"/>
                <w:b/>
                <w:color w:val="auto"/>
                <w:sz w:val="28"/>
                <w:szCs w:val="28"/>
              </w:rPr>
              <w:t>产品及特点</w:t>
            </w:r>
          </w:p>
        </w:tc>
        <w:tc>
          <w:tcPr>
            <w:tcW w:w="9185" w:type="dxa"/>
          </w:tcPr>
          <w:p w14:paraId="0B8DE973">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血红链球菌(Streptococcus sanguinis)属革兰氏阳性菌，无孢子形成的兼性厌氧菌。像其他链球菌一样，血红链球菌的细胞分裂沿单个轴发生，从而形成链球或成对链球菌。血红链球菌是一种共生细菌，广泛分布在口腔中，主要是牙齿表面，口腔粘膜的表面和人唾液。血红链球菌可能与牙周健康有关，血红链球菌可促进后续与牙周炎相关的病原体附着，对人体牙齿健康造成较大威胁。因此快速检测血红链球菌具有重要的意义。为此，本公司以探针法qPCR技术为基础开发了血红链球菌的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49DDE990">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6BB394E6">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5B27200C">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22D3D3FB">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特异性高，引物是根据血红链球菌DNA高度保守区设计，不会跟其他生物的DNA发生交叉反应。</w:t>
            </w:r>
          </w:p>
          <w:p w14:paraId="65B53B30">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0E7108E2">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本产品足够50次20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cs="微软雅黑"/>
                <w:b/>
                <w:bCs w:val="0"/>
                <w:color w:val="auto"/>
                <w:kern w:val="0"/>
                <w:sz w:val="21"/>
                <w:szCs w:val="21"/>
                <w:u w:val="none"/>
                <w:vertAlign w:val="baseline"/>
                <w:lang w:val="en-US" w:eastAsia="zh-CN"/>
              </w:rPr>
              <w:t>7</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本产品只能用于科研。</w:t>
            </w:r>
          </w:p>
        </w:tc>
      </w:tr>
      <w:tr w14:paraId="2413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441B5171">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7991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2CAF441C">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6DA11C94">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7EED70B7">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588D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7316C14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2665AFFD">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0A71B606">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5449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54B415F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5A65A75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78221EB9">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59C2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5CADA0B9">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07AB6783">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59374F3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4167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628" w:type="dxa"/>
                  <w:vAlign w:val="center"/>
                </w:tcPr>
                <w:p w14:paraId="4D612C8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血红链球菌qPCR引物-探针干粉</w:t>
                  </w:r>
                </w:p>
              </w:tc>
              <w:tc>
                <w:tcPr>
                  <w:tcW w:w="1609" w:type="dxa"/>
                  <w:vAlign w:val="center"/>
                </w:tcPr>
                <w:p w14:paraId="6679086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499DE8C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cs="微软雅黑"/>
                      <w:b w:val="0"/>
                      <w:bCs w:val="0"/>
                      <w:color w:val="auto"/>
                      <w:kern w:val="0"/>
                      <w:sz w:val="21"/>
                      <w:szCs w:val="21"/>
                      <w:vertAlign w:val="baseline"/>
                      <w:lang w:val="en-US" w:eastAsia="zh-CN"/>
                    </w:rPr>
                    <w:t>0</w:t>
                  </w:r>
                  <w:r>
                    <w:rPr>
                      <w:rFonts w:hint="eastAsia" w:ascii="微软雅黑" w:hAnsi="微软雅黑" w:eastAsia="微软雅黑" w:cs="微软雅黑"/>
                      <w:b w:val="0"/>
                      <w:bCs w:val="0"/>
                      <w:color w:val="auto"/>
                      <w:kern w:val="0"/>
                      <w:sz w:val="21"/>
                      <w:szCs w:val="21"/>
                      <w:vertAlign w:val="baseline"/>
                      <w:lang w:val="en-US" w:eastAsia="zh-CN"/>
                    </w:rPr>
                    <w:t>.5mL棕色管</w:t>
                  </w:r>
                </w:p>
              </w:tc>
            </w:tr>
            <w:tr w14:paraId="44AE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0B383CA5">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血红链球菌qPCR阳性对照(1E7拷贝/μL)</w:t>
                  </w:r>
                </w:p>
              </w:tc>
              <w:tc>
                <w:tcPr>
                  <w:tcW w:w="1609" w:type="dxa"/>
                  <w:vAlign w:val="center"/>
                </w:tcPr>
                <w:p w14:paraId="6204C3E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24BE6E6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5A52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28" w:type="dxa"/>
                  <w:vAlign w:val="center"/>
                </w:tcPr>
                <w:p w14:paraId="04156C7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33DA4FD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3C1DF93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7216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14E4AB3D">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1755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0" w:type="dxa"/>
                  <w:gridSpan w:val="3"/>
                  <w:vAlign w:val="center"/>
                </w:tcPr>
                <w:p w14:paraId="0EAAC58A">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10E1D9BC">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6836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954" w:type="dxa"/>
            <w:vAlign w:val="center"/>
          </w:tcPr>
          <w:p w14:paraId="4CFEFBD5">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36B6B2F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6295A4F3">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7D581E8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2.</w:t>
            </w:r>
            <w:r>
              <w:rPr>
                <w:rFonts w:hint="eastAsia" w:ascii="微软雅黑" w:hAnsi="微软雅黑" w:eastAsia="微软雅黑" w:cs="微软雅黑"/>
                <w:b w:val="0"/>
                <w:bCs/>
                <w:color w:val="auto"/>
                <w:sz w:val="21"/>
                <w:szCs w:val="21"/>
              </w:rPr>
              <w:t xml:space="preserve"> 用带芯枪头分别加入45 μL荧光PCR专用模板稀释液，用带芯枪头，下同）。</w:t>
            </w:r>
          </w:p>
          <w:p w14:paraId="657BA1D3">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3.</w:t>
            </w:r>
            <w:r>
              <w:rPr>
                <w:rFonts w:hint="eastAsia" w:ascii="微软雅黑" w:hAnsi="微软雅黑" w:eastAsia="微软雅黑" w:cs="微软雅黑"/>
                <w:b w:val="0"/>
                <w:bCs/>
                <w:color w:val="auto"/>
                <w:sz w:val="21"/>
                <w:szCs w:val="21"/>
              </w:rPr>
              <w:t xml:space="preserve"> 在6号管中加入5 μL 1E7拷贝/μL 的阳性对照(试剂盒提供)，充分震荡1分钟，得1E6拷贝/μL的标准曲线样品。放冰上待用。</w:t>
            </w:r>
          </w:p>
          <w:p w14:paraId="2DB72A0E">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4. </w:t>
            </w:r>
            <w:r>
              <w:rPr>
                <w:rFonts w:hint="eastAsia" w:ascii="微软雅黑" w:hAnsi="微软雅黑" w:eastAsia="微软雅黑" w:cs="微软雅黑"/>
                <w:b w:val="0"/>
                <w:bCs/>
                <w:color w:val="auto"/>
                <w:sz w:val="21"/>
                <w:szCs w:val="21"/>
              </w:rPr>
              <w:t>换枪头，在5号管中加入5 μL 1E6拷贝/μL 的阳性对照(上步稀释所得)，充分震荡1分钟，得1E5拷贝/μL的标准曲线样品。放冰上待用。</w:t>
            </w:r>
          </w:p>
          <w:p w14:paraId="61D9532D">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5. </w:t>
            </w:r>
            <w:r>
              <w:rPr>
                <w:rFonts w:hint="eastAsia" w:ascii="微软雅黑" w:hAnsi="微软雅黑" w:eastAsia="微软雅黑" w:cs="微软雅黑"/>
                <w:b w:val="0"/>
                <w:bCs/>
                <w:color w:val="auto"/>
                <w:sz w:val="21"/>
                <w:szCs w:val="21"/>
              </w:rPr>
              <w:t>换枪头，在4号管中加入5 μL 1E5拷贝/μL 的阳性对照(上步稀释所得)，充分震荡1分钟，得1E4拷贝/μL的标准曲线样品。放冰上待用。</w:t>
            </w:r>
          </w:p>
          <w:p w14:paraId="4D2F8BEF">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6. </w:t>
            </w:r>
            <w:r>
              <w:rPr>
                <w:rFonts w:hint="eastAsia" w:ascii="微软雅黑" w:hAnsi="微软雅黑" w:eastAsia="微软雅黑" w:cs="微软雅黑"/>
                <w:b w:val="0"/>
                <w:bCs/>
                <w:color w:val="auto"/>
                <w:sz w:val="21"/>
                <w:szCs w:val="21"/>
              </w:rPr>
              <w:t>重复上面的操作直到得到6个稀释度的标准曲线样品。放冰上待用。</w:t>
            </w:r>
          </w:p>
          <w:p w14:paraId="275DF9E1">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4BFAAC3A">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7. </w:t>
            </w:r>
            <w:r>
              <w:rPr>
                <w:rFonts w:hint="eastAsia" w:ascii="微软雅黑" w:hAnsi="微软雅黑" w:eastAsia="微软雅黑" w:cs="微软雅黑"/>
                <w:b w:val="0"/>
                <w:bCs/>
                <w:color w:val="auto"/>
                <w:sz w:val="21"/>
                <w:szCs w:val="21"/>
              </w:rPr>
              <w:t>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4FD2BA01">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58A1E582">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μL体系，在样品制备室进行</w:t>
            </w:r>
            <w:r>
              <w:rPr>
                <w:rFonts w:hint="eastAsia" w:ascii="微软雅黑" w:hAnsi="微软雅黑" w:eastAsia="微软雅黑" w:cs="微软雅黑"/>
                <w:b/>
                <w:bCs w:val="0"/>
                <w:color w:val="auto"/>
                <w:sz w:val="21"/>
                <w:szCs w:val="21"/>
              </w:rPr>
              <w:t>）</w:t>
            </w:r>
          </w:p>
          <w:p w14:paraId="395190C7">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9. </w:t>
            </w:r>
            <w:r>
              <w:rPr>
                <w:rFonts w:hint="eastAsia" w:ascii="微软雅黑" w:hAnsi="微软雅黑" w:eastAsia="微软雅黑" w:cs="微软雅黑"/>
                <w:b w:val="0"/>
                <w:bCs/>
                <w:color w:val="auto"/>
                <w:sz w:val="21"/>
                <w:szCs w:val="21"/>
              </w:rPr>
              <w:t>如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490B5B06">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 xml:space="preserve">10. </w:t>
            </w:r>
            <w:r>
              <w:rPr>
                <w:rFonts w:hint="eastAsia" w:ascii="微软雅黑" w:hAnsi="微软雅黑" w:eastAsia="微软雅黑" w:cs="微软雅黑"/>
                <w:b w:val="0"/>
                <w:bCs/>
                <w:color w:val="auto"/>
                <w:sz w:val="21"/>
                <w:szCs w:val="21"/>
              </w:rPr>
              <w:t>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130D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2A87CD01">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120E8813">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0ABFFCAD">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5EF403D5">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6B6EB33D">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593BD634">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52DD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5B084397">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2745A5B7">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08C5ADF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08EB086A">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2384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484873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血红链球菌qPCR引物-探针混合液</w:t>
                  </w:r>
                </w:p>
              </w:tc>
              <w:tc>
                <w:tcPr>
                  <w:tcW w:w="1530" w:type="dxa"/>
                  <w:vAlign w:val="center"/>
                </w:tcPr>
                <w:p w14:paraId="009BD2E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2745895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7BF51DF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7C2F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FC75EE7">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16BC0D2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07F222B3">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1F88907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4E35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0B1D8F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734A8384">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268F2F4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0C38B27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58AE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6229B1D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15072C63">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7EABB20E">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1569CC6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49CEB5F2">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30E5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11377978">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63AD06F9">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20BD1E28">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3E06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0E34FD03">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6CAEB84F">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4B508F5B">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503F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7B13F4E2">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03C978BD">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（45个循环）</w:t>
                  </w:r>
                </w:p>
              </w:tc>
              <w:tc>
                <w:tcPr>
                  <w:tcW w:w="1815" w:type="dxa"/>
                  <w:vAlign w:val="center"/>
                </w:tcPr>
                <w:p w14:paraId="157730D0">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3AC65173">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15sec</w:t>
                  </w:r>
                </w:p>
              </w:tc>
            </w:tr>
            <w:tr w14:paraId="5A64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5E9EB0A1">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0728C0C2">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60℃</w:t>
                  </w:r>
                </w:p>
              </w:tc>
              <w:tc>
                <w:tcPr>
                  <w:tcW w:w="5145" w:type="dxa"/>
                  <w:vAlign w:val="center"/>
                </w:tcPr>
                <w:p w14:paraId="4B6694AF">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30 sec（采集FAM通道的荧光信号，淬灭基团为TAMRA）</w:t>
                  </w:r>
                </w:p>
              </w:tc>
            </w:tr>
          </w:tbl>
          <w:p w14:paraId="4F865AF2">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5E7F32B6">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6B48C8C5">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36E216F7">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14. </w:t>
            </w:r>
            <w:r>
              <w:rPr>
                <w:rFonts w:hint="eastAsia" w:cs="微软雅黑"/>
                <w:b w:val="0"/>
                <w:bCs/>
                <w:color w:val="auto"/>
                <w:sz w:val="21"/>
                <w:szCs w:val="21"/>
                <w:lang w:val="en-US" w:eastAsia="zh-CN"/>
              </w:rPr>
              <w:t>如果把本试剂盒用于定量检测，则以阳性对照浓度的log值为横轴，以Ct值为纵轴，绘制标准曲线。再以待测样品的Ct值从标准曲线上推算出样品DNA浓度的log值，再推算出其浓度。</w:t>
            </w:r>
          </w:p>
          <w:p w14:paraId="34DA76D1">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 xml:space="preserve">15. </w:t>
            </w:r>
            <w:r>
              <w:rPr>
                <w:rFonts w:hint="eastAsia" w:cs="微软雅黑"/>
                <w:b w:val="0"/>
                <w:bCs/>
                <w:color w:val="auto"/>
                <w:sz w:val="21"/>
                <w:szCs w:val="21"/>
                <w:lang w:val="en-US" w:eastAsia="zh-CN"/>
              </w:rPr>
              <w:t>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10B2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026E6AC8">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0B3FB75D">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TW-E10855</w:t>
            </w:r>
            <w:bookmarkStart w:id="2" w:name="_GoBack"/>
            <w:bookmarkEnd w:id="2"/>
          </w:p>
        </w:tc>
      </w:tr>
      <w:tr w14:paraId="2337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38BCE9FE">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5CCC9296">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6A04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27CB8FDD">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4E21C227">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034D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0F30CF0F">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1F8987BC">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低温运输，-20℃保存，有效期1年。</w:t>
            </w:r>
          </w:p>
        </w:tc>
      </w:tr>
    </w:tbl>
    <w:p w14:paraId="784EE32B">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abstractNum w:abstractNumId="1">
    <w:nsid w:val="F6BF59C8"/>
    <w:multiLevelType w:val="singleLevel"/>
    <w:tmpl w:val="F6BF59C8"/>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BA4D88"/>
    <w:rsid w:val="03036723"/>
    <w:rsid w:val="03415C77"/>
    <w:rsid w:val="051404F4"/>
    <w:rsid w:val="05425CB5"/>
    <w:rsid w:val="05DE4630"/>
    <w:rsid w:val="086552D4"/>
    <w:rsid w:val="088766C0"/>
    <w:rsid w:val="090B10A0"/>
    <w:rsid w:val="092D1499"/>
    <w:rsid w:val="0A9C3205"/>
    <w:rsid w:val="0BDE6804"/>
    <w:rsid w:val="0D47686C"/>
    <w:rsid w:val="0E9D4189"/>
    <w:rsid w:val="10112F5C"/>
    <w:rsid w:val="1077526D"/>
    <w:rsid w:val="10B73A61"/>
    <w:rsid w:val="11097188"/>
    <w:rsid w:val="12D0036B"/>
    <w:rsid w:val="130B3477"/>
    <w:rsid w:val="13D46914"/>
    <w:rsid w:val="144D2D5B"/>
    <w:rsid w:val="14861FBB"/>
    <w:rsid w:val="15894CE1"/>
    <w:rsid w:val="15A349BA"/>
    <w:rsid w:val="162007B4"/>
    <w:rsid w:val="16F9486B"/>
    <w:rsid w:val="1831173C"/>
    <w:rsid w:val="18855139"/>
    <w:rsid w:val="19051A9D"/>
    <w:rsid w:val="19224548"/>
    <w:rsid w:val="19B02EB2"/>
    <w:rsid w:val="1A2E1582"/>
    <w:rsid w:val="1AED613D"/>
    <w:rsid w:val="1B446B4C"/>
    <w:rsid w:val="1BFB059E"/>
    <w:rsid w:val="1C151423"/>
    <w:rsid w:val="1E246E89"/>
    <w:rsid w:val="1E862121"/>
    <w:rsid w:val="1F5472A6"/>
    <w:rsid w:val="1F597EFB"/>
    <w:rsid w:val="20464890"/>
    <w:rsid w:val="205F522A"/>
    <w:rsid w:val="21004DB3"/>
    <w:rsid w:val="21AF5E51"/>
    <w:rsid w:val="223E00D8"/>
    <w:rsid w:val="23032BD5"/>
    <w:rsid w:val="23DD6EAA"/>
    <w:rsid w:val="24101E19"/>
    <w:rsid w:val="24E91E1B"/>
    <w:rsid w:val="250D5F0D"/>
    <w:rsid w:val="25B5026A"/>
    <w:rsid w:val="26007873"/>
    <w:rsid w:val="28165FA0"/>
    <w:rsid w:val="28733BB3"/>
    <w:rsid w:val="2A6E7300"/>
    <w:rsid w:val="2B765660"/>
    <w:rsid w:val="2C085AF1"/>
    <w:rsid w:val="2C3F7E23"/>
    <w:rsid w:val="2C784B05"/>
    <w:rsid w:val="2D6C20E9"/>
    <w:rsid w:val="2DD15683"/>
    <w:rsid w:val="2E770D04"/>
    <w:rsid w:val="2E7A2025"/>
    <w:rsid w:val="2FB177CB"/>
    <w:rsid w:val="303915EE"/>
    <w:rsid w:val="30FF6BD0"/>
    <w:rsid w:val="313F3759"/>
    <w:rsid w:val="326C5C9D"/>
    <w:rsid w:val="32C40E4A"/>
    <w:rsid w:val="333B229A"/>
    <w:rsid w:val="333D6674"/>
    <w:rsid w:val="35243365"/>
    <w:rsid w:val="352A7547"/>
    <w:rsid w:val="35301450"/>
    <w:rsid w:val="356C0D87"/>
    <w:rsid w:val="36194C51"/>
    <w:rsid w:val="3639011F"/>
    <w:rsid w:val="370400D2"/>
    <w:rsid w:val="375D4161"/>
    <w:rsid w:val="38F97288"/>
    <w:rsid w:val="39D5466D"/>
    <w:rsid w:val="3A227FEF"/>
    <w:rsid w:val="3AE94535"/>
    <w:rsid w:val="3B6B581C"/>
    <w:rsid w:val="3B863306"/>
    <w:rsid w:val="3B8F5FC8"/>
    <w:rsid w:val="3B954675"/>
    <w:rsid w:val="3CB35979"/>
    <w:rsid w:val="3E9E58CA"/>
    <w:rsid w:val="3EF82091"/>
    <w:rsid w:val="3F9A3018"/>
    <w:rsid w:val="4083548E"/>
    <w:rsid w:val="41EE3A38"/>
    <w:rsid w:val="420133A7"/>
    <w:rsid w:val="420568BC"/>
    <w:rsid w:val="442C0A64"/>
    <w:rsid w:val="444D62DA"/>
    <w:rsid w:val="446753C6"/>
    <w:rsid w:val="45011D41"/>
    <w:rsid w:val="45273DF0"/>
    <w:rsid w:val="453F7628"/>
    <w:rsid w:val="455B0780"/>
    <w:rsid w:val="46772BA7"/>
    <w:rsid w:val="468C2C29"/>
    <w:rsid w:val="470E1FAA"/>
    <w:rsid w:val="476565ED"/>
    <w:rsid w:val="47AA1CA0"/>
    <w:rsid w:val="47F701BB"/>
    <w:rsid w:val="484C72AA"/>
    <w:rsid w:val="48636ED0"/>
    <w:rsid w:val="48804DC9"/>
    <w:rsid w:val="4A2645B2"/>
    <w:rsid w:val="4A506A7B"/>
    <w:rsid w:val="4A6A79D4"/>
    <w:rsid w:val="4B4D1E16"/>
    <w:rsid w:val="4BE92720"/>
    <w:rsid w:val="4C613EDC"/>
    <w:rsid w:val="4C694B6C"/>
    <w:rsid w:val="4DEC3F83"/>
    <w:rsid w:val="4E0F38E6"/>
    <w:rsid w:val="4EED488B"/>
    <w:rsid w:val="4EF84E1A"/>
    <w:rsid w:val="4F9A2425"/>
    <w:rsid w:val="4FBD484E"/>
    <w:rsid w:val="4FE94B38"/>
    <w:rsid w:val="503B1185"/>
    <w:rsid w:val="50C92B17"/>
    <w:rsid w:val="511A319E"/>
    <w:rsid w:val="51DB4405"/>
    <w:rsid w:val="53645CDE"/>
    <w:rsid w:val="54230EB5"/>
    <w:rsid w:val="54280325"/>
    <w:rsid w:val="54CA432C"/>
    <w:rsid w:val="55A84B6E"/>
    <w:rsid w:val="55BB3C4A"/>
    <w:rsid w:val="56215C72"/>
    <w:rsid w:val="566662CB"/>
    <w:rsid w:val="567D02BE"/>
    <w:rsid w:val="570F6AE4"/>
    <w:rsid w:val="572E55F3"/>
    <w:rsid w:val="58F86605"/>
    <w:rsid w:val="59F07434"/>
    <w:rsid w:val="5AB268F3"/>
    <w:rsid w:val="5AC05BF0"/>
    <w:rsid w:val="5AEC106C"/>
    <w:rsid w:val="5B770F95"/>
    <w:rsid w:val="5C2313D1"/>
    <w:rsid w:val="5C3F5168"/>
    <w:rsid w:val="5D7706E8"/>
    <w:rsid w:val="5DAF2A40"/>
    <w:rsid w:val="5E9F4894"/>
    <w:rsid w:val="5EB36DEA"/>
    <w:rsid w:val="5F407CD3"/>
    <w:rsid w:val="5F7F7267"/>
    <w:rsid w:val="5FFA0406"/>
    <w:rsid w:val="60F94DD1"/>
    <w:rsid w:val="612855F5"/>
    <w:rsid w:val="614C3FBB"/>
    <w:rsid w:val="61C77DC4"/>
    <w:rsid w:val="627214BB"/>
    <w:rsid w:val="63810C4D"/>
    <w:rsid w:val="63DC38E5"/>
    <w:rsid w:val="648C2404"/>
    <w:rsid w:val="64DC7C04"/>
    <w:rsid w:val="65503052"/>
    <w:rsid w:val="656D1C4C"/>
    <w:rsid w:val="66FF6992"/>
    <w:rsid w:val="672E4630"/>
    <w:rsid w:val="67762DCB"/>
    <w:rsid w:val="67B32C30"/>
    <w:rsid w:val="68E35521"/>
    <w:rsid w:val="69301E2A"/>
    <w:rsid w:val="6B2A6A5F"/>
    <w:rsid w:val="6C354F35"/>
    <w:rsid w:val="6CAB7E55"/>
    <w:rsid w:val="6D527369"/>
    <w:rsid w:val="6DE568D8"/>
    <w:rsid w:val="6DEE1968"/>
    <w:rsid w:val="6EEF5908"/>
    <w:rsid w:val="6F4D0429"/>
    <w:rsid w:val="6F95081D"/>
    <w:rsid w:val="70581BE0"/>
    <w:rsid w:val="70E75C27"/>
    <w:rsid w:val="720E3C12"/>
    <w:rsid w:val="72415F00"/>
    <w:rsid w:val="731352DC"/>
    <w:rsid w:val="736058B6"/>
    <w:rsid w:val="74075D16"/>
    <w:rsid w:val="7475039B"/>
    <w:rsid w:val="75155D26"/>
    <w:rsid w:val="758208D8"/>
    <w:rsid w:val="76470B6B"/>
    <w:rsid w:val="76B7138F"/>
    <w:rsid w:val="78A27DF6"/>
    <w:rsid w:val="78D6556D"/>
    <w:rsid w:val="79285776"/>
    <w:rsid w:val="798058E5"/>
    <w:rsid w:val="7A417F22"/>
    <w:rsid w:val="7AA177D6"/>
    <w:rsid w:val="7B762D8A"/>
    <w:rsid w:val="7C3C31DF"/>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2035</Words>
  <Characters>2421</Characters>
  <Lines>35</Lines>
  <Paragraphs>10</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2025-12-02T06:24:52Z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D24FCD6A68884BB9B2A3AA7988ED4FB5_13</vt:lpwstr>
  </property>
  <property fmtid="{D5CDD505-2E9C-101B-9397-08002B2CF9AE}" pid="4" name="KSOTemplateDocerSaveRecord">
    <vt:lpwstr>eyJoZGlkIjoiMzIzODRiNTExMTgwZWM1M2MwM2M5MTMzZjRjOTI3ZDYiLCJ1c2VySWQiOiIxNDQ0OTI1NTA2In0=</vt:lpwstr>
  </property>
</Properties>
</file>